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E6A7A">
      <w:pPr>
        <w:spacing w:line="360" w:lineRule="auto"/>
        <w:ind w:firstLine="4187" w:firstLineChars="1994"/>
        <w:outlineLvl w:val="9"/>
        <w:rPr>
          <w:rFonts w:ascii="隶书" w:hAnsi="黑体" w:eastAsia="隶书"/>
          <w:b/>
          <w:iCs/>
          <w:sz w:val="120"/>
          <w:szCs w:val="120"/>
        </w:rPr>
      </w:pPr>
      <w:r>
        <w:rPr>
          <w:rFonts w:hint="eastAsia" w:ascii="宋体" w:hAnsi="宋体"/>
          <w:szCs w:val="21"/>
        </w:rPr>
        <w:t xml:space="preserve">                       </w:t>
      </w:r>
    </w:p>
    <w:p w14:paraId="6E8BF894">
      <w:pPr>
        <w:spacing w:line="276" w:lineRule="auto"/>
        <w:jc w:val="center"/>
        <w:rPr>
          <w:rFonts w:ascii="隶书" w:hAnsi="黑体" w:eastAsia="隶书"/>
          <w:b w:val="0"/>
          <w:bCs/>
          <w:iCs/>
          <w:sz w:val="120"/>
          <w:szCs w:val="120"/>
        </w:rPr>
      </w:pPr>
      <w:r>
        <w:rPr>
          <w:rFonts w:hint="eastAsia" w:ascii="隶书" w:hAnsi="黑体" w:eastAsia="隶书"/>
          <w:b w:val="0"/>
          <w:bCs/>
          <w:iCs/>
          <w:sz w:val="120"/>
          <w:szCs w:val="120"/>
        </w:rPr>
        <w:t>采 购 文 件</w:t>
      </w:r>
    </w:p>
    <w:p w14:paraId="65232594">
      <w:pPr>
        <w:spacing w:line="276" w:lineRule="auto"/>
        <w:ind w:firstLine="2560" w:firstLineChars="800"/>
        <w:rPr>
          <w:rFonts w:ascii="隶书" w:hAnsi="黑体" w:eastAsia="隶书"/>
          <w:b/>
          <w:iCs/>
          <w:sz w:val="32"/>
          <w:szCs w:val="32"/>
        </w:rPr>
      </w:pPr>
    </w:p>
    <w:p w14:paraId="5F8F3C89">
      <w:pPr>
        <w:spacing w:line="276" w:lineRule="auto"/>
        <w:ind w:firstLine="2560" w:firstLineChars="800"/>
        <w:rPr>
          <w:rFonts w:hint="eastAsia" w:ascii="隶书" w:hAnsi="黑体" w:eastAsia="隶书"/>
          <w:b/>
          <w:iCs/>
          <w:sz w:val="32"/>
          <w:szCs w:val="32"/>
          <w:lang w:eastAsia="zh-CN"/>
        </w:rPr>
      </w:pPr>
    </w:p>
    <w:p w14:paraId="0D151639">
      <w:pPr>
        <w:spacing w:line="276" w:lineRule="auto"/>
        <w:ind w:firstLine="2560" w:firstLineChars="800"/>
        <w:rPr>
          <w:rFonts w:hint="eastAsia" w:ascii="隶书" w:hAnsi="黑体" w:eastAsia="隶书"/>
          <w:b/>
          <w:iCs/>
          <w:sz w:val="32"/>
          <w:szCs w:val="32"/>
          <w:lang w:eastAsia="zh-CN"/>
        </w:rPr>
      </w:pPr>
    </w:p>
    <w:p w14:paraId="33ED4C66">
      <w:pPr>
        <w:spacing w:line="276" w:lineRule="auto"/>
        <w:ind w:firstLine="2560" w:firstLineChars="800"/>
        <w:rPr>
          <w:rFonts w:hint="eastAsia" w:ascii="隶书" w:hAnsi="黑体" w:eastAsia="隶书"/>
          <w:b/>
          <w:iCs/>
          <w:sz w:val="32"/>
          <w:szCs w:val="32"/>
          <w:lang w:eastAsia="zh-CN"/>
        </w:rPr>
      </w:pPr>
    </w:p>
    <w:p w14:paraId="37219CCE">
      <w:pPr>
        <w:spacing w:line="276" w:lineRule="auto"/>
        <w:ind w:firstLine="2560" w:firstLineChars="800"/>
        <w:rPr>
          <w:rFonts w:ascii="隶书" w:hAnsi="黑体" w:eastAsia="隶书"/>
          <w:b/>
          <w:iCs/>
          <w:sz w:val="32"/>
          <w:szCs w:val="32"/>
        </w:rPr>
      </w:pPr>
    </w:p>
    <w:p w14:paraId="601F3243">
      <w:pPr>
        <w:spacing w:line="276" w:lineRule="auto"/>
        <w:ind w:firstLine="1600" w:firstLineChars="500"/>
        <w:rPr>
          <w:rFonts w:ascii="黑体" w:hAnsi="黑体" w:eastAsia="黑体"/>
          <w:b w:val="0"/>
          <w:bCs/>
          <w:iCs/>
          <w:sz w:val="32"/>
          <w:szCs w:val="32"/>
          <w:u w:val="single"/>
        </w:rPr>
      </w:pPr>
      <w:r>
        <w:rPr>
          <w:rFonts w:hint="eastAsia" w:ascii="黑体" w:hAnsi="黑体" w:eastAsia="黑体"/>
          <w:b w:val="0"/>
          <w:bCs/>
          <w:iCs/>
          <w:sz w:val="32"/>
          <w:szCs w:val="32"/>
        </w:rPr>
        <w:t>项目名称：</w:t>
      </w:r>
      <w:r>
        <w:rPr>
          <w:rFonts w:hint="eastAsia" w:ascii="黑体" w:hAnsi="黑体" w:eastAsia="黑体"/>
          <w:b w:val="0"/>
          <w:bCs/>
          <w:iCs/>
          <w:sz w:val="32"/>
          <w:szCs w:val="32"/>
          <w:u w:val="single"/>
        </w:rPr>
        <w:t xml:space="preserve">北海鱼峰吨袋包装机安装委外项目 </w:t>
      </w:r>
      <w:r>
        <w:rPr>
          <w:rFonts w:ascii="黑体" w:hAnsi="黑体" w:eastAsia="黑体"/>
          <w:b w:val="0"/>
          <w:bCs/>
          <w:iCs/>
          <w:sz w:val="32"/>
          <w:szCs w:val="32"/>
          <w:u w:val="single"/>
        </w:rPr>
        <w:t xml:space="preserve">                     </w:t>
      </w:r>
    </w:p>
    <w:p w14:paraId="2AE13FA1">
      <w:pPr>
        <w:spacing w:line="276" w:lineRule="auto"/>
        <w:ind w:firstLine="2560" w:firstLineChars="800"/>
        <w:rPr>
          <w:rFonts w:ascii="黑体" w:hAnsi="黑体" w:eastAsia="黑体"/>
          <w:b w:val="0"/>
          <w:bCs/>
          <w:iCs/>
          <w:sz w:val="32"/>
          <w:szCs w:val="32"/>
          <w:u w:val="single"/>
        </w:rPr>
      </w:pPr>
    </w:p>
    <w:p w14:paraId="3583483D">
      <w:pPr>
        <w:spacing w:line="276" w:lineRule="auto"/>
        <w:ind w:firstLine="1600" w:firstLineChars="500"/>
        <w:rPr>
          <w:rFonts w:ascii="黑体" w:hAnsi="黑体" w:eastAsia="黑体"/>
          <w:b w:val="0"/>
          <w:bCs/>
          <w:iCs/>
          <w:sz w:val="32"/>
          <w:szCs w:val="32"/>
          <w:u w:val="single"/>
        </w:rPr>
      </w:pPr>
      <w:r>
        <w:rPr>
          <w:rFonts w:hint="eastAsia" w:ascii="黑体" w:hAnsi="黑体" w:eastAsia="黑体"/>
          <w:b w:val="0"/>
          <w:bCs/>
          <w:iCs/>
          <w:sz w:val="32"/>
          <w:szCs w:val="32"/>
        </w:rPr>
        <w:t>项目编号：</w:t>
      </w:r>
      <w:r>
        <w:rPr>
          <w:rFonts w:hint="eastAsia" w:ascii="黑体" w:hAnsi="黑体" w:eastAsia="黑体"/>
          <w:b w:val="0"/>
          <w:bCs/>
          <w:iCs/>
          <w:sz w:val="32"/>
          <w:szCs w:val="32"/>
          <w:u w:val="single"/>
        </w:rPr>
        <w:t xml:space="preserve"> BH2026-YF057</w:t>
      </w:r>
      <w:r>
        <w:rPr>
          <w:rFonts w:ascii="黑体" w:hAnsi="黑体" w:eastAsia="黑体"/>
          <w:b w:val="0"/>
          <w:bCs/>
          <w:iCs/>
          <w:color w:val="FF0000"/>
          <w:sz w:val="32"/>
          <w:szCs w:val="32"/>
          <w:u w:val="single"/>
        </w:rPr>
        <w:t xml:space="preserve"> </w:t>
      </w:r>
      <w:r>
        <w:rPr>
          <w:rFonts w:ascii="黑体" w:hAnsi="黑体" w:eastAsia="黑体"/>
          <w:b w:val="0"/>
          <w:bCs/>
          <w:iCs/>
          <w:sz w:val="32"/>
          <w:szCs w:val="32"/>
          <w:u w:val="single"/>
        </w:rPr>
        <w:t xml:space="preserve">                    </w:t>
      </w:r>
    </w:p>
    <w:p w14:paraId="2FEF65CB">
      <w:pPr>
        <w:spacing w:line="276" w:lineRule="auto"/>
        <w:ind w:firstLine="2560" w:firstLineChars="800"/>
        <w:rPr>
          <w:rFonts w:ascii="黑体" w:hAnsi="黑体" w:eastAsia="黑体"/>
          <w:b w:val="0"/>
          <w:bCs/>
          <w:iCs/>
          <w:sz w:val="32"/>
          <w:szCs w:val="32"/>
          <w:u w:val="single"/>
        </w:rPr>
      </w:pPr>
    </w:p>
    <w:p w14:paraId="48077207">
      <w:pPr>
        <w:spacing w:line="276" w:lineRule="auto"/>
        <w:ind w:firstLine="1600" w:firstLineChars="500"/>
        <w:rPr>
          <w:rFonts w:ascii="黑体" w:hAnsi="黑体" w:eastAsia="黑体"/>
          <w:b w:val="0"/>
          <w:bCs/>
          <w:iCs/>
          <w:sz w:val="32"/>
          <w:szCs w:val="32"/>
        </w:rPr>
      </w:pPr>
      <w:r>
        <w:rPr>
          <w:rFonts w:hint="eastAsia" w:ascii="黑体" w:hAnsi="黑体" w:eastAsia="黑体"/>
          <w:b w:val="0"/>
          <w:bCs/>
          <w:iCs/>
          <w:sz w:val="32"/>
          <w:szCs w:val="32"/>
        </w:rPr>
        <w:t>采购方式：</w:t>
      </w:r>
      <w:r>
        <w:rPr>
          <w:rFonts w:hint="eastAsia" w:ascii="黑体" w:hAnsi="黑体" w:eastAsia="黑体"/>
          <w:b w:val="0"/>
          <w:bCs/>
          <w:iCs/>
          <w:sz w:val="32"/>
          <w:szCs w:val="32"/>
          <w:u w:val="single"/>
        </w:rPr>
        <w:t xml:space="preserve"> </w:t>
      </w:r>
      <w:r>
        <w:rPr>
          <w:rFonts w:hint="eastAsia" w:ascii="黑体" w:hAnsi="黑体" w:eastAsia="黑体"/>
          <w:b w:val="0"/>
          <w:bCs/>
          <w:iCs/>
          <w:sz w:val="32"/>
          <w:szCs w:val="32"/>
          <w:u w:val="single"/>
          <w:lang w:val="en-US" w:eastAsia="zh-CN"/>
        </w:rPr>
        <w:t>比质比价</w:t>
      </w:r>
      <w:r>
        <w:rPr>
          <w:rFonts w:hint="eastAsia" w:ascii="黑体" w:hAnsi="黑体" w:eastAsia="黑体"/>
          <w:b w:val="0"/>
          <w:bCs/>
          <w:iCs/>
          <w:sz w:val="32"/>
          <w:szCs w:val="32"/>
          <w:u w:val="none"/>
          <w:lang w:val="en-US" w:eastAsia="zh-CN"/>
        </w:rPr>
        <w:t xml:space="preserve"> </w:t>
      </w:r>
      <w:r>
        <w:rPr>
          <w:rFonts w:hint="eastAsia" w:ascii="黑体" w:hAnsi="黑体" w:eastAsia="黑体"/>
          <w:b w:val="0"/>
          <w:bCs/>
          <w:iCs/>
          <w:sz w:val="32"/>
          <w:szCs w:val="32"/>
          <w:u w:val="single"/>
          <w:lang w:val="en-US" w:eastAsia="zh-CN"/>
        </w:rPr>
        <w:t xml:space="preserve"> </w:t>
      </w:r>
      <w:r>
        <w:rPr>
          <w:rFonts w:ascii="黑体" w:hAnsi="黑体" w:eastAsia="黑体"/>
          <w:b w:val="0"/>
          <w:bCs/>
          <w:iCs/>
          <w:sz w:val="32"/>
          <w:szCs w:val="32"/>
          <w:u w:val="single"/>
        </w:rPr>
        <w:t xml:space="preserve">               </w:t>
      </w:r>
      <w:r>
        <w:rPr>
          <w:rFonts w:ascii="黑体" w:hAnsi="黑体" w:eastAsia="黑体"/>
          <w:b w:val="0"/>
          <w:bCs/>
          <w:iCs/>
          <w:sz w:val="32"/>
          <w:szCs w:val="32"/>
        </w:rPr>
        <w:t xml:space="preserve"> </w:t>
      </w:r>
    </w:p>
    <w:p w14:paraId="6A81B519">
      <w:pPr>
        <w:spacing w:line="276" w:lineRule="auto"/>
        <w:rPr>
          <w:rFonts w:hint="eastAsia" w:ascii="黑体" w:hAnsi="黑体" w:eastAsia="黑体"/>
          <w:b/>
          <w:iCs/>
          <w:sz w:val="32"/>
          <w:szCs w:val="32"/>
        </w:rPr>
      </w:pPr>
    </w:p>
    <w:p w14:paraId="5F4E783E">
      <w:pPr>
        <w:spacing w:line="276" w:lineRule="auto"/>
        <w:jc w:val="center"/>
        <w:rPr>
          <w:rFonts w:ascii="隶书" w:hAnsi="黑体" w:eastAsia="隶书"/>
          <w:b/>
          <w:iCs/>
          <w:sz w:val="44"/>
          <w:szCs w:val="44"/>
        </w:rPr>
      </w:pPr>
    </w:p>
    <w:p w14:paraId="1437948D">
      <w:pPr>
        <w:spacing w:line="276" w:lineRule="auto"/>
        <w:jc w:val="center"/>
        <w:rPr>
          <w:rFonts w:ascii="隶书" w:hAnsi="黑体" w:eastAsia="隶书"/>
          <w:b/>
          <w:iCs/>
          <w:sz w:val="44"/>
          <w:szCs w:val="44"/>
        </w:rPr>
      </w:pPr>
    </w:p>
    <w:p w14:paraId="65E504C5">
      <w:pPr>
        <w:spacing w:line="276" w:lineRule="auto"/>
        <w:jc w:val="center"/>
        <w:rPr>
          <w:rFonts w:hint="default" w:ascii="隶书" w:hAnsi="黑体" w:eastAsia="隶书"/>
          <w:b w:val="0"/>
          <w:bCs/>
          <w:iCs/>
          <w:sz w:val="44"/>
          <w:szCs w:val="44"/>
          <w:lang w:val="en-US" w:eastAsia="zh-CN"/>
        </w:rPr>
      </w:pPr>
      <w:r>
        <w:rPr>
          <w:rFonts w:hint="eastAsia" w:ascii="隶书" w:hAnsi="黑体" w:eastAsia="隶书"/>
          <w:b w:val="0"/>
          <w:bCs/>
          <w:iCs/>
          <w:sz w:val="44"/>
          <w:szCs w:val="44"/>
          <w:lang w:val="en-US" w:eastAsia="zh-CN"/>
        </w:rPr>
        <w:t xml:space="preserve"> </w:t>
      </w:r>
      <w:r>
        <w:rPr>
          <w:rFonts w:hint="eastAsia" w:ascii="隶书" w:hAnsi="黑体" w:eastAsia="隶书"/>
          <w:b w:val="0"/>
          <w:bCs/>
          <w:iCs/>
          <w:sz w:val="44"/>
          <w:szCs w:val="44"/>
        </w:rPr>
        <w:t>采购单位：</w:t>
      </w:r>
      <w:r>
        <w:rPr>
          <w:rFonts w:hint="eastAsia" w:ascii="隶书" w:hAnsi="黑体" w:eastAsia="隶书"/>
          <w:b w:val="0"/>
          <w:bCs/>
          <w:iCs/>
          <w:sz w:val="44"/>
          <w:szCs w:val="44"/>
          <w:lang w:val="en-US" w:eastAsia="zh-CN"/>
        </w:rPr>
        <w:t>北海鱼峰环保科技有限公司</w:t>
      </w:r>
    </w:p>
    <w:p w14:paraId="507399E7">
      <w:pPr>
        <w:spacing w:line="276" w:lineRule="auto"/>
        <w:ind w:firstLine="1760" w:firstLineChars="400"/>
        <w:jc w:val="both"/>
        <w:rPr>
          <w:rFonts w:hint="eastAsia" w:ascii="隶书" w:hAnsi="黑体" w:eastAsia="隶书"/>
          <w:b w:val="0"/>
          <w:bCs/>
          <w:iCs/>
          <w:sz w:val="44"/>
          <w:szCs w:val="44"/>
        </w:rPr>
      </w:pPr>
      <w:r>
        <w:rPr>
          <w:rFonts w:hint="eastAsia" w:ascii="隶书" w:hAnsi="黑体" w:eastAsia="隶书"/>
          <w:b w:val="0"/>
          <w:bCs/>
          <w:iCs/>
          <w:sz w:val="44"/>
          <w:szCs w:val="44"/>
        </w:rPr>
        <w:t xml:space="preserve">日  </w:t>
      </w:r>
      <w:r>
        <w:rPr>
          <w:rFonts w:hint="eastAsia" w:ascii="隶书" w:hAnsi="黑体" w:eastAsia="隶书"/>
          <w:b w:val="0"/>
          <w:bCs/>
          <w:iCs/>
          <w:sz w:val="44"/>
          <w:szCs w:val="44"/>
          <w:lang w:val="en-US" w:eastAsia="zh-CN"/>
        </w:rPr>
        <w:t xml:space="preserve"> </w:t>
      </w:r>
      <w:r>
        <w:rPr>
          <w:rFonts w:hint="eastAsia" w:ascii="隶书" w:hAnsi="黑体" w:eastAsia="隶书"/>
          <w:b w:val="0"/>
          <w:bCs/>
          <w:iCs/>
          <w:sz w:val="44"/>
          <w:szCs w:val="44"/>
        </w:rPr>
        <w:t>期：</w:t>
      </w:r>
      <w:r>
        <w:rPr>
          <w:rFonts w:hint="eastAsia" w:ascii="隶书" w:hAnsi="黑体" w:eastAsia="隶书"/>
          <w:b w:val="0"/>
          <w:bCs/>
          <w:iCs/>
          <w:sz w:val="44"/>
          <w:szCs w:val="44"/>
          <w:lang w:val="en-US" w:eastAsia="zh-CN"/>
        </w:rPr>
        <w:t>2026</w:t>
      </w:r>
      <w:r>
        <w:rPr>
          <w:rFonts w:hint="eastAsia" w:ascii="隶书" w:hAnsi="黑体" w:eastAsia="隶书"/>
          <w:b w:val="0"/>
          <w:bCs/>
          <w:iCs/>
          <w:sz w:val="44"/>
          <w:szCs w:val="44"/>
        </w:rPr>
        <w:t>年</w:t>
      </w:r>
      <w:r>
        <w:rPr>
          <w:rFonts w:hint="eastAsia" w:ascii="隶书" w:hAnsi="黑体" w:eastAsia="隶书"/>
          <w:b w:val="0"/>
          <w:bCs/>
          <w:iCs/>
          <w:sz w:val="44"/>
          <w:szCs w:val="44"/>
          <w:lang w:val="en-US" w:eastAsia="zh-CN"/>
        </w:rPr>
        <w:t>7</w:t>
      </w:r>
      <w:r>
        <w:rPr>
          <w:rFonts w:hint="eastAsia" w:ascii="隶书" w:hAnsi="黑体" w:eastAsia="隶书"/>
          <w:b w:val="0"/>
          <w:bCs/>
          <w:iCs/>
          <w:sz w:val="44"/>
          <w:szCs w:val="44"/>
        </w:rPr>
        <w:t>月</w:t>
      </w:r>
      <w:r>
        <w:rPr>
          <w:rFonts w:hint="eastAsia" w:ascii="隶书" w:hAnsi="黑体" w:eastAsia="隶书"/>
          <w:b w:val="0"/>
          <w:bCs/>
          <w:iCs/>
          <w:sz w:val="44"/>
          <w:szCs w:val="44"/>
          <w:lang w:val="en-US" w:eastAsia="zh-CN"/>
        </w:rPr>
        <w:t>18</w:t>
      </w:r>
      <w:r>
        <w:rPr>
          <w:rFonts w:hint="eastAsia" w:ascii="隶书" w:hAnsi="黑体" w:eastAsia="隶书"/>
          <w:b w:val="0"/>
          <w:bCs/>
          <w:iCs/>
          <w:sz w:val="44"/>
          <w:szCs w:val="44"/>
        </w:rPr>
        <w:t>日</w:t>
      </w:r>
    </w:p>
    <w:p w14:paraId="0F046787">
      <w:pPr>
        <w:spacing w:line="360" w:lineRule="atLeast"/>
        <w:rPr>
          <w:rFonts w:ascii="仿宋_GB2312" w:hAnsi="宋体" w:eastAsia="仿宋_GB2312"/>
          <w:b/>
          <w:color w:val="000000"/>
          <w:sz w:val="32"/>
          <w:szCs w:val="32"/>
        </w:rPr>
      </w:pPr>
    </w:p>
    <w:p w14:paraId="21D3E3E1">
      <w:pPr>
        <w:pageBreakBefore/>
        <w:spacing w:line="700" w:lineRule="atLeast"/>
        <w:jc w:val="center"/>
        <w:rPr>
          <w:rFonts w:ascii="黑体" w:hAnsi="宋体" w:eastAsia="黑体"/>
          <w:color w:val="000000"/>
          <w:sz w:val="48"/>
          <w:szCs w:val="48"/>
        </w:rPr>
      </w:pPr>
      <w:r>
        <w:rPr>
          <w:rFonts w:hint="eastAsia" w:ascii="黑体" w:hAnsi="宋体" w:eastAsia="黑体"/>
          <w:color w:val="000000"/>
          <w:sz w:val="48"/>
          <w:szCs w:val="48"/>
        </w:rPr>
        <w:t>目   录</w:t>
      </w:r>
    </w:p>
    <w:p w14:paraId="65B23684">
      <w:pPr>
        <w:spacing w:line="360" w:lineRule="auto"/>
        <w:jc w:val="center"/>
        <w:outlineLvl w:val="9"/>
        <w:rPr>
          <w:rFonts w:eastAsia="华文细黑"/>
          <w:sz w:val="27"/>
          <w:szCs w:val="27"/>
        </w:rPr>
      </w:pPr>
    </w:p>
    <w:p w14:paraId="721936B2">
      <w:pPr>
        <w:pStyle w:val="13"/>
        <w:tabs>
          <w:tab w:val="right" w:leader="dot" w:pos="9496"/>
        </w:tabs>
        <w:rPr>
          <w:sz w:val="28"/>
          <w:szCs w:val="24"/>
        </w:rPr>
      </w:pPr>
      <w:r>
        <w:rPr>
          <w:rFonts w:eastAsia="华文细黑"/>
          <w:sz w:val="27"/>
          <w:szCs w:val="27"/>
          <w:shd w:val="clear" w:color="auto" w:fill="auto"/>
        </w:rPr>
        <w:fldChar w:fldCharType="begin"/>
      </w:r>
      <w:r>
        <w:rPr>
          <w:rFonts w:eastAsia="华文细黑"/>
          <w:sz w:val="27"/>
          <w:szCs w:val="27"/>
          <w:shd w:val="clear" w:color="auto" w:fill="auto"/>
        </w:rPr>
        <w:instrText xml:space="preserve">TOC \o "1-2" \h \u </w:instrText>
      </w:r>
      <w:r>
        <w:rPr>
          <w:rFonts w:eastAsia="华文细黑"/>
          <w:sz w:val="27"/>
          <w:szCs w:val="27"/>
          <w:shd w:val="clear" w:color="auto" w:fill="auto"/>
        </w:rPr>
        <w:fldChar w:fldCharType="separate"/>
      </w:r>
      <w:r>
        <w:rPr>
          <w:rFonts w:eastAsia="华文细黑"/>
          <w:sz w:val="28"/>
          <w:szCs w:val="36"/>
          <w:shd w:val="clear" w:color="auto" w:fill="auto"/>
        </w:rPr>
        <w:fldChar w:fldCharType="begin"/>
      </w:r>
      <w:r>
        <w:rPr>
          <w:rFonts w:eastAsia="华文细黑"/>
          <w:sz w:val="28"/>
          <w:szCs w:val="36"/>
          <w:shd w:val="clear" w:color="auto" w:fill="auto"/>
        </w:rPr>
        <w:instrText xml:space="preserve"> HYPERLINK \l _Toc15123 </w:instrText>
      </w:r>
      <w:r>
        <w:rPr>
          <w:rFonts w:eastAsia="华文细黑"/>
          <w:sz w:val="28"/>
          <w:szCs w:val="36"/>
          <w:shd w:val="clear" w:color="auto" w:fill="auto"/>
        </w:rPr>
        <w:fldChar w:fldCharType="separate"/>
      </w:r>
      <w:r>
        <w:rPr>
          <w:rFonts w:hint="eastAsia" w:ascii="宋体" w:hAnsi="宋体" w:eastAsia="宋体"/>
          <w:sz w:val="28"/>
          <w:szCs w:val="56"/>
        </w:rPr>
        <w:t>第一章  采购公告</w:t>
      </w:r>
      <w:r>
        <w:rPr>
          <w:sz w:val="28"/>
          <w:szCs w:val="24"/>
        </w:rPr>
        <w:tab/>
      </w:r>
      <w:r>
        <w:rPr>
          <w:sz w:val="28"/>
          <w:szCs w:val="24"/>
        </w:rPr>
        <w:fldChar w:fldCharType="begin"/>
      </w:r>
      <w:r>
        <w:rPr>
          <w:sz w:val="28"/>
          <w:szCs w:val="24"/>
        </w:rPr>
        <w:instrText xml:space="preserve"> PAGEREF _Toc15123 </w:instrText>
      </w:r>
      <w:r>
        <w:rPr>
          <w:sz w:val="28"/>
          <w:szCs w:val="24"/>
        </w:rPr>
        <w:fldChar w:fldCharType="separate"/>
      </w:r>
      <w:r>
        <w:rPr>
          <w:sz w:val="28"/>
          <w:szCs w:val="24"/>
        </w:rPr>
        <w:t>3</w:t>
      </w:r>
      <w:r>
        <w:rPr>
          <w:sz w:val="28"/>
          <w:szCs w:val="24"/>
        </w:rPr>
        <w:fldChar w:fldCharType="end"/>
      </w:r>
      <w:r>
        <w:rPr>
          <w:rFonts w:eastAsia="华文细黑"/>
          <w:sz w:val="28"/>
          <w:szCs w:val="36"/>
          <w:shd w:val="clear" w:color="auto" w:fill="auto"/>
        </w:rPr>
        <w:fldChar w:fldCharType="end"/>
      </w:r>
    </w:p>
    <w:p w14:paraId="3A712AAD">
      <w:pPr>
        <w:pStyle w:val="13"/>
        <w:tabs>
          <w:tab w:val="right" w:leader="dot" w:pos="9496"/>
        </w:tabs>
        <w:rPr>
          <w:sz w:val="28"/>
          <w:szCs w:val="24"/>
        </w:rPr>
      </w:pPr>
      <w:r>
        <w:rPr>
          <w:rFonts w:eastAsia="华文细黑"/>
          <w:sz w:val="28"/>
          <w:szCs w:val="36"/>
          <w:shd w:val="clear" w:color="auto" w:fill="auto"/>
        </w:rPr>
        <w:fldChar w:fldCharType="begin"/>
      </w:r>
      <w:r>
        <w:rPr>
          <w:rFonts w:eastAsia="华文细黑"/>
          <w:sz w:val="28"/>
          <w:szCs w:val="36"/>
          <w:shd w:val="clear" w:color="auto" w:fill="auto"/>
        </w:rPr>
        <w:instrText xml:space="preserve"> HYPERLINK \l _Toc26923 </w:instrText>
      </w:r>
      <w:r>
        <w:rPr>
          <w:rFonts w:eastAsia="华文细黑"/>
          <w:sz w:val="28"/>
          <w:szCs w:val="36"/>
          <w:shd w:val="clear" w:color="auto" w:fill="auto"/>
        </w:rPr>
        <w:fldChar w:fldCharType="separate"/>
      </w:r>
      <w:r>
        <w:rPr>
          <w:rFonts w:hint="eastAsia" w:ascii="宋体" w:hAnsi="宋体" w:eastAsia="宋体"/>
          <w:sz w:val="28"/>
          <w:szCs w:val="24"/>
        </w:rPr>
        <w:t>第二章  报价人须知</w:t>
      </w:r>
      <w:r>
        <w:rPr>
          <w:sz w:val="28"/>
          <w:szCs w:val="24"/>
        </w:rPr>
        <w:tab/>
      </w:r>
      <w:r>
        <w:rPr>
          <w:sz w:val="28"/>
          <w:szCs w:val="24"/>
        </w:rPr>
        <w:fldChar w:fldCharType="begin"/>
      </w:r>
      <w:r>
        <w:rPr>
          <w:sz w:val="28"/>
          <w:szCs w:val="24"/>
        </w:rPr>
        <w:instrText xml:space="preserve"> PAGEREF _Toc26923 </w:instrText>
      </w:r>
      <w:r>
        <w:rPr>
          <w:sz w:val="28"/>
          <w:szCs w:val="24"/>
        </w:rPr>
        <w:fldChar w:fldCharType="separate"/>
      </w:r>
      <w:r>
        <w:rPr>
          <w:sz w:val="28"/>
          <w:szCs w:val="24"/>
        </w:rPr>
        <w:t>6</w:t>
      </w:r>
      <w:r>
        <w:rPr>
          <w:sz w:val="28"/>
          <w:szCs w:val="24"/>
        </w:rPr>
        <w:fldChar w:fldCharType="end"/>
      </w:r>
      <w:r>
        <w:rPr>
          <w:rFonts w:eastAsia="华文细黑"/>
          <w:sz w:val="28"/>
          <w:szCs w:val="36"/>
          <w:shd w:val="clear" w:color="auto" w:fill="auto"/>
        </w:rPr>
        <w:fldChar w:fldCharType="end"/>
      </w:r>
    </w:p>
    <w:p w14:paraId="5BD24EBB">
      <w:pPr>
        <w:pStyle w:val="13"/>
        <w:tabs>
          <w:tab w:val="right" w:leader="dot" w:pos="9496"/>
        </w:tabs>
        <w:rPr>
          <w:sz w:val="28"/>
          <w:szCs w:val="24"/>
        </w:rPr>
      </w:pPr>
      <w:r>
        <w:rPr>
          <w:rFonts w:eastAsia="华文细黑"/>
          <w:sz w:val="28"/>
          <w:szCs w:val="36"/>
          <w:shd w:val="clear" w:color="auto" w:fill="auto"/>
        </w:rPr>
        <w:fldChar w:fldCharType="begin"/>
      </w:r>
      <w:r>
        <w:rPr>
          <w:rFonts w:eastAsia="华文细黑"/>
          <w:sz w:val="28"/>
          <w:szCs w:val="36"/>
          <w:shd w:val="clear" w:color="auto" w:fill="auto"/>
        </w:rPr>
        <w:instrText xml:space="preserve"> HYPERLINK \l _Toc11649 </w:instrText>
      </w:r>
      <w:r>
        <w:rPr>
          <w:rFonts w:eastAsia="华文细黑"/>
          <w:sz w:val="28"/>
          <w:szCs w:val="36"/>
          <w:shd w:val="clear" w:color="auto" w:fill="auto"/>
        </w:rPr>
        <w:fldChar w:fldCharType="separate"/>
      </w:r>
      <w:r>
        <w:rPr>
          <w:rFonts w:hint="eastAsia" w:ascii="宋体" w:hAnsi="宋体" w:eastAsia="宋体" w:cs="Times New Roman"/>
          <w:bCs/>
          <w:kern w:val="44"/>
          <w:sz w:val="28"/>
          <w:szCs w:val="48"/>
          <w:lang w:val="en-US" w:eastAsia="zh-CN" w:bidi="ar-SA"/>
        </w:rPr>
        <w:t xml:space="preserve">第三章  </w:t>
      </w:r>
      <w:r>
        <w:rPr>
          <w:rFonts w:hint="eastAsia" w:ascii="宋体" w:hAnsi="宋体" w:cs="Times New Roman"/>
          <w:bCs/>
          <w:kern w:val="44"/>
          <w:sz w:val="28"/>
          <w:szCs w:val="48"/>
          <w:lang w:val="en-US" w:eastAsia="zh-CN" w:bidi="ar-SA"/>
        </w:rPr>
        <w:t>评审办法</w:t>
      </w:r>
      <w:r>
        <w:rPr>
          <w:sz w:val="28"/>
          <w:szCs w:val="24"/>
        </w:rPr>
        <w:tab/>
      </w:r>
      <w:r>
        <w:rPr>
          <w:sz w:val="28"/>
          <w:szCs w:val="24"/>
        </w:rPr>
        <w:fldChar w:fldCharType="begin"/>
      </w:r>
      <w:r>
        <w:rPr>
          <w:sz w:val="28"/>
          <w:szCs w:val="24"/>
        </w:rPr>
        <w:instrText xml:space="preserve"> PAGEREF _Toc11649 </w:instrText>
      </w:r>
      <w:r>
        <w:rPr>
          <w:sz w:val="28"/>
          <w:szCs w:val="24"/>
        </w:rPr>
        <w:fldChar w:fldCharType="separate"/>
      </w:r>
      <w:r>
        <w:rPr>
          <w:sz w:val="28"/>
          <w:szCs w:val="24"/>
        </w:rPr>
        <w:t>11</w:t>
      </w:r>
      <w:r>
        <w:rPr>
          <w:sz w:val="28"/>
          <w:szCs w:val="24"/>
        </w:rPr>
        <w:fldChar w:fldCharType="end"/>
      </w:r>
      <w:r>
        <w:rPr>
          <w:rFonts w:eastAsia="华文细黑"/>
          <w:sz w:val="28"/>
          <w:szCs w:val="36"/>
          <w:shd w:val="clear" w:color="auto" w:fill="auto"/>
        </w:rPr>
        <w:fldChar w:fldCharType="end"/>
      </w:r>
    </w:p>
    <w:p w14:paraId="4E1858A9">
      <w:pPr>
        <w:pStyle w:val="13"/>
        <w:tabs>
          <w:tab w:val="right" w:leader="dot" w:pos="9496"/>
        </w:tabs>
        <w:jc w:val="both"/>
        <w:rPr>
          <w:sz w:val="28"/>
          <w:szCs w:val="24"/>
        </w:rPr>
      </w:pPr>
      <w:r>
        <w:rPr>
          <w:rFonts w:eastAsia="华文细黑"/>
          <w:sz w:val="28"/>
          <w:szCs w:val="36"/>
          <w:shd w:val="clear" w:color="auto" w:fill="auto"/>
        </w:rPr>
        <w:fldChar w:fldCharType="begin"/>
      </w:r>
      <w:r>
        <w:rPr>
          <w:rFonts w:eastAsia="华文细黑"/>
          <w:sz w:val="28"/>
          <w:szCs w:val="36"/>
          <w:shd w:val="clear" w:color="auto" w:fill="auto"/>
        </w:rPr>
        <w:instrText xml:space="preserve"> HYPERLINK \l _Toc12025 </w:instrText>
      </w:r>
      <w:r>
        <w:rPr>
          <w:rFonts w:eastAsia="华文细黑"/>
          <w:sz w:val="28"/>
          <w:szCs w:val="36"/>
          <w:shd w:val="clear" w:color="auto" w:fill="auto"/>
        </w:rPr>
        <w:fldChar w:fldCharType="separate"/>
      </w:r>
      <w:r>
        <w:rPr>
          <w:rFonts w:hint="eastAsia" w:ascii="宋体" w:hAnsi="宋体" w:cs="Times New Roman"/>
          <w:bCs/>
          <w:kern w:val="44"/>
          <w:sz w:val="28"/>
          <w:szCs w:val="48"/>
          <w:lang w:val="en-US" w:eastAsia="zh-CN" w:bidi="ar-SA"/>
        </w:rPr>
        <w:t>第四章  采购需求</w:t>
      </w:r>
      <w:r>
        <w:rPr>
          <w:sz w:val="28"/>
          <w:szCs w:val="24"/>
        </w:rPr>
        <w:tab/>
      </w:r>
      <w:r>
        <w:rPr>
          <w:sz w:val="28"/>
          <w:szCs w:val="24"/>
        </w:rPr>
        <w:fldChar w:fldCharType="begin"/>
      </w:r>
      <w:r>
        <w:rPr>
          <w:sz w:val="28"/>
          <w:szCs w:val="24"/>
        </w:rPr>
        <w:instrText xml:space="preserve"> PAGEREF _Toc12025 </w:instrText>
      </w:r>
      <w:r>
        <w:rPr>
          <w:sz w:val="28"/>
          <w:szCs w:val="24"/>
        </w:rPr>
        <w:fldChar w:fldCharType="separate"/>
      </w:r>
      <w:r>
        <w:rPr>
          <w:sz w:val="28"/>
          <w:szCs w:val="24"/>
        </w:rPr>
        <w:t>14</w:t>
      </w:r>
      <w:r>
        <w:rPr>
          <w:sz w:val="28"/>
          <w:szCs w:val="24"/>
        </w:rPr>
        <w:fldChar w:fldCharType="end"/>
      </w:r>
      <w:r>
        <w:rPr>
          <w:rFonts w:eastAsia="华文细黑"/>
          <w:sz w:val="28"/>
          <w:szCs w:val="36"/>
          <w:shd w:val="clear" w:color="auto" w:fill="auto"/>
        </w:rPr>
        <w:fldChar w:fldCharType="end"/>
      </w:r>
    </w:p>
    <w:p w14:paraId="60DB0D86">
      <w:pPr>
        <w:pStyle w:val="13"/>
        <w:tabs>
          <w:tab w:val="right" w:leader="dot" w:pos="9496"/>
        </w:tabs>
      </w:pPr>
      <w:r>
        <w:rPr>
          <w:rFonts w:eastAsia="华文细黑"/>
          <w:sz w:val="28"/>
          <w:szCs w:val="36"/>
          <w:shd w:val="clear" w:color="auto" w:fill="auto"/>
        </w:rPr>
        <w:fldChar w:fldCharType="begin"/>
      </w:r>
      <w:r>
        <w:rPr>
          <w:rFonts w:eastAsia="华文细黑"/>
          <w:sz w:val="28"/>
          <w:szCs w:val="36"/>
          <w:shd w:val="clear" w:color="auto" w:fill="auto"/>
        </w:rPr>
        <w:instrText xml:space="preserve"> HYPERLINK \l _Toc12131 </w:instrText>
      </w:r>
      <w:r>
        <w:rPr>
          <w:rFonts w:eastAsia="华文细黑"/>
          <w:sz w:val="28"/>
          <w:szCs w:val="36"/>
          <w:shd w:val="clear" w:color="auto" w:fill="auto"/>
        </w:rPr>
        <w:fldChar w:fldCharType="separate"/>
      </w:r>
      <w:r>
        <w:rPr>
          <w:rFonts w:hint="eastAsia" w:ascii="宋体" w:hAnsi="宋体" w:eastAsia="宋体" w:cs="Times New Roman"/>
          <w:bCs/>
          <w:kern w:val="44"/>
          <w:sz w:val="28"/>
          <w:szCs w:val="48"/>
          <w:lang w:val="en-US" w:eastAsia="zh-CN" w:bidi="ar-SA"/>
        </w:rPr>
        <w:t>第五章  报价文件格式</w:t>
      </w:r>
      <w:r>
        <w:rPr>
          <w:sz w:val="28"/>
          <w:szCs w:val="24"/>
        </w:rPr>
        <w:tab/>
      </w:r>
      <w:r>
        <w:rPr>
          <w:sz w:val="28"/>
          <w:szCs w:val="24"/>
        </w:rPr>
        <w:fldChar w:fldCharType="begin"/>
      </w:r>
      <w:r>
        <w:rPr>
          <w:sz w:val="28"/>
          <w:szCs w:val="24"/>
        </w:rPr>
        <w:instrText xml:space="preserve"> PAGEREF _Toc12131 </w:instrText>
      </w:r>
      <w:r>
        <w:rPr>
          <w:sz w:val="28"/>
          <w:szCs w:val="24"/>
        </w:rPr>
        <w:fldChar w:fldCharType="separate"/>
      </w:r>
      <w:r>
        <w:rPr>
          <w:sz w:val="28"/>
          <w:szCs w:val="24"/>
        </w:rPr>
        <w:t>21</w:t>
      </w:r>
      <w:r>
        <w:rPr>
          <w:sz w:val="28"/>
          <w:szCs w:val="24"/>
        </w:rPr>
        <w:fldChar w:fldCharType="end"/>
      </w:r>
      <w:r>
        <w:rPr>
          <w:rFonts w:eastAsia="华文细黑"/>
          <w:sz w:val="28"/>
          <w:szCs w:val="36"/>
          <w:shd w:val="clear" w:color="auto" w:fill="auto"/>
        </w:rPr>
        <w:fldChar w:fldCharType="end"/>
      </w:r>
    </w:p>
    <w:p w14:paraId="7E9F663B">
      <w:pPr>
        <w:pStyle w:val="14"/>
        <w:tabs>
          <w:tab w:val="right" w:leader="dot" w:pos="9496"/>
        </w:tabs>
      </w:pPr>
    </w:p>
    <w:p w14:paraId="23E1FF66">
      <w:pPr>
        <w:spacing w:line="360" w:lineRule="auto"/>
        <w:jc w:val="center"/>
        <w:outlineLvl w:val="9"/>
        <w:rPr>
          <w:rFonts w:eastAsia="华文细黑"/>
          <w:sz w:val="27"/>
          <w:szCs w:val="27"/>
        </w:rPr>
      </w:pPr>
      <w:r>
        <w:rPr>
          <w:rFonts w:eastAsia="华文细黑"/>
          <w:szCs w:val="27"/>
          <w:shd w:val="clear" w:color="auto" w:fill="auto"/>
        </w:rPr>
        <w:fldChar w:fldCharType="end"/>
      </w:r>
    </w:p>
    <w:p w14:paraId="77F0F572">
      <w:pPr>
        <w:pStyle w:val="20"/>
        <w:keepNext w:val="0"/>
        <w:keepLines w:val="0"/>
        <w:spacing w:before="0" w:after="0"/>
        <w:jc w:val="both"/>
        <w:outlineLvl w:val="9"/>
        <w:rPr>
          <w:rFonts w:ascii="宋体" w:hAnsi="宋体"/>
          <w:b/>
          <w:bCs w:val="0"/>
          <w:spacing w:val="2"/>
          <w:kern w:val="11"/>
          <w:position w:val="2"/>
        </w:rPr>
      </w:pPr>
      <w:r>
        <w:rPr>
          <w:rFonts w:ascii="宋体" w:hAnsi="宋体"/>
          <w:b/>
          <w:bCs w:val="0"/>
          <w:spacing w:val="2"/>
          <w:kern w:val="11"/>
          <w:position w:val="2"/>
        </w:rPr>
        <w:t xml:space="preserve"> </w:t>
      </w:r>
    </w:p>
    <w:p w14:paraId="62BD8E11">
      <w:pPr>
        <w:pStyle w:val="20"/>
        <w:keepNext w:val="0"/>
        <w:keepLines w:val="0"/>
        <w:spacing w:before="0" w:after="0"/>
        <w:jc w:val="both"/>
        <w:outlineLvl w:val="9"/>
        <w:rPr>
          <w:rFonts w:ascii="宋体" w:hAnsi="宋体"/>
          <w:b/>
          <w:bCs w:val="0"/>
          <w:spacing w:val="2"/>
          <w:kern w:val="11"/>
          <w:position w:val="2"/>
        </w:rPr>
      </w:pPr>
    </w:p>
    <w:p w14:paraId="6D534186">
      <w:pPr>
        <w:pStyle w:val="20"/>
        <w:keepNext w:val="0"/>
        <w:keepLines w:val="0"/>
        <w:spacing w:before="0" w:after="0"/>
        <w:jc w:val="both"/>
        <w:outlineLvl w:val="9"/>
        <w:rPr>
          <w:rFonts w:ascii="宋体" w:hAnsi="宋体"/>
          <w:b/>
          <w:bCs w:val="0"/>
          <w:spacing w:val="2"/>
          <w:kern w:val="11"/>
          <w:position w:val="2"/>
        </w:rPr>
      </w:pPr>
    </w:p>
    <w:p w14:paraId="36EA4F05">
      <w:pPr>
        <w:pStyle w:val="20"/>
        <w:keepNext w:val="0"/>
        <w:keepLines w:val="0"/>
        <w:spacing w:before="0" w:after="0"/>
        <w:jc w:val="both"/>
        <w:outlineLvl w:val="9"/>
        <w:rPr>
          <w:rFonts w:ascii="宋体" w:hAnsi="宋体"/>
          <w:b/>
          <w:bCs w:val="0"/>
          <w:spacing w:val="2"/>
          <w:kern w:val="11"/>
          <w:position w:val="2"/>
        </w:rPr>
      </w:pPr>
    </w:p>
    <w:p w14:paraId="02288B89">
      <w:pPr>
        <w:pStyle w:val="20"/>
        <w:keepNext w:val="0"/>
        <w:keepLines w:val="0"/>
        <w:spacing w:before="0" w:after="0"/>
        <w:jc w:val="both"/>
        <w:outlineLvl w:val="9"/>
        <w:rPr>
          <w:rFonts w:ascii="宋体" w:hAnsi="宋体"/>
          <w:b/>
          <w:bCs w:val="0"/>
          <w:spacing w:val="2"/>
          <w:kern w:val="11"/>
          <w:position w:val="2"/>
        </w:rPr>
      </w:pPr>
    </w:p>
    <w:p w14:paraId="6ECBED2D">
      <w:pPr>
        <w:pStyle w:val="20"/>
        <w:keepNext w:val="0"/>
        <w:keepLines w:val="0"/>
        <w:spacing w:before="0" w:after="0"/>
        <w:jc w:val="both"/>
        <w:outlineLvl w:val="9"/>
        <w:rPr>
          <w:rFonts w:ascii="宋体" w:hAnsi="宋体"/>
          <w:b/>
          <w:bCs w:val="0"/>
          <w:spacing w:val="2"/>
          <w:kern w:val="11"/>
          <w:position w:val="2"/>
        </w:rPr>
      </w:pPr>
    </w:p>
    <w:p w14:paraId="6C0BD25A">
      <w:pPr>
        <w:pStyle w:val="20"/>
        <w:keepNext w:val="0"/>
        <w:keepLines w:val="0"/>
        <w:spacing w:before="0" w:after="0"/>
        <w:jc w:val="both"/>
        <w:outlineLvl w:val="9"/>
        <w:rPr>
          <w:rFonts w:ascii="宋体" w:hAnsi="宋体"/>
          <w:b/>
          <w:bCs w:val="0"/>
          <w:spacing w:val="2"/>
          <w:kern w:val="11"/>
          <w:position w:val="2"/>
        </w:rPr>
      </w:pPr>
    </w:p>
    <w:p w14:paraId="263CC3A1">
      <w:pPr>
        <w:pStyle w:val="20"/>
        <w:keepNext w:val="0"/>
        <w:keepLines w:val="0"/>
        <w:spacing w:before="0" w:after="0"/>
        <w:jc w:val="both"/>
        <w:outlineLvl w:val="9"/>
        <w:rPr>
          <w:rFonts w:ascii="宋体" w:hAnsi="宋体"/>
          <w:b/>
          <w:bCs w:val="0"/>
          <w:spacing w:val="2"/>
          <w:kern w:val="11"/>
          <w:position w:val="2"/>
        </w:rPr>
      </w:pPr>
    </w:p>
    <w:p w14:paraId="355F89A6">
      <w:pPr>
        <w:pStyle w:val="20"/>
        <w:keepNext w:val="0"/>
        <w:keepLines w:val="0"/>
        <w:spacing w:before="0" w:after="0"/>
        <w:jc w:val="both"/>
        <w:outlineLvl w:val="9"/>
        <w:rPr>
          <w:rFonts w:ascii="宋体" w:hAnsi="宋体"/>
          <w:b/>
          <w:bCs w:val="0"/>
          <w:spacing w:val="2"/>
          <w:kern w:val="11"/>
          <w:position w:val="2"/>
        </w:rPr>
      </w:pPr>
    </w:p>
    <w:p w14:paraId="01B80BE5">
      <w:pPr>
        <w:pStyle w:val="20"/>
        <w:keepNext w:val="0"/>
        <w:keepLines w:val="0"/>
        <w:spacing w:before="0" w:after="0"/>
        <w:jc w:val="both"/>
        <w:outlineLvl w:val="9"/>
        <w:rPr>
          <w:rFonts w:ascii="宋体" w:hAnsi="宋体"/>
          <w:b/>
          <w:bCs w:val="0"/>
          <w:spacing w:val="2"/>
          <w:kern w:val="11"/>
          <w:position w:val="2"/>
        </w:rPr>
      </w:pPr>
    </w:p>
    <w:p w14:paraId="564BFCA1">
      <w:pPr>
        <w:pStyle w:val="20"/>
        <w:keepNext w:val="0"/>
        <w:keepLines w:val="0"/>
        <w:spacing w:before="0" w:after="0"/>
        <w:jc w:val="both"/>
        <w:outlineLvl w:val="9"/>
        <w:rPr>
          <w:rFonts w:ascii="宋体" w:hAnsi="宋体"/>
          <w:b/>
          <w:bCs w:val="0"/>
          <w:spacing w:val="2"/>
          <w:kern w:val="11"/>
          <w:position w:val="2"/>
        </w:rPr>
      </w:pPr>
    </w:p>
    <w:p w14:paraId="7B1ECD12">
      <w:pPr>
        <w:pStyle w:val="20"/>
        <w:keepNext w:val="0"/>
        <w:keepLines w:val="0"/>
        <w:spacing w:before="0" w:after="0"/>
        <w:jc w:val="both"/>
        <w:outlineLvl w:val="9"/>
        <w:rPr>
          <w:rFonts w:ascii="宋体" w:hAnsi="宋体"/>
          <w:b/>
          <w:bCs w:val="0"/>
          <w:spacing w:val="2"/>
          <w:kern w:val="11"/>
          <w:position w:val="2"/>
        </w:rPr>
      </w:pPr>
    </w:p>
    <w:p w14:paraId="6A7BBD1B">
      <w:pPr>
        <w:rPr>
          <w:rFonts w:ascii="宋体" w:hAnsi="宋体"/>
          <w:b/>
          <w:bCs w:val="0"/>
          <w:spacing w:val="2"/>
          <w:kern w:val="11"/>
          <w:position w:val="2"/>
        </w:rPr>
      </w:pPr>
      <w:r>
        <w:rPr>
          <w:rFonts w:ascii="宋体" w:hAnsi="宋体"/>
          <w:b/>
          <w:bCs w:val="0"/>
          <w:spacing w:val="2"/>
          <w:kern w:val="11"/>
          <w:position w:val="2"/>
        </w:rPr>
        <w:br w:type="page"/>
      </w:r>
    </w:p>
    <w:p w14:paraId="3481CF96">
      <w:pPr>
        <w:pStyle w:val="20"/>
        <w:keepNext w:val="0"/>
        <w:keepLines w:val="0"/>
        <w:spacing w:before="0" w:after="0"/>
        <w:outlineLvl w:val="0"/>
        <w:rPr>
          <w:rFonts w:ascii="宋体" w:hAnsi="宋体" w:eastAsia="宋体"/>
          <w:b/>
        </w:rPr>
      </w:pPr>
      <w:r>
        <w:rPr>
          <w:rFonts w:hint="eastAsia" w:ascii="宋体" w:hAnsi="宋体" w:eastAsia="宋体"/>
          <w:b/>
          <w:bCs w:val="0"/>
          <w:spacing w:val="2"/>
          <w:kern w:val="11"/>
          <w:position w:val="2"/>
          <w:sz w:val="44"/>
          <w:szCs w:val="44"/>
        </w:rPr>
        <w:t xml:space="preserve"> </w:t>
      </w:r>
      <w:bookmarkStart w:id="0" w:name="_Toc29931"/>
      <w:bookmarkStart w:id="1" w:name="_Toc6194"/>
      <w:bookmarkStart w:id="2" w:name="_Toc326850441"/>
      <w:bookmarkStart w:id="3" w:name="_Toc224619326"/>
      <w:bookmarkStart w:id="4" w:name="_Toc327123807"/>
      <w:bookmarkStart w:id="5" w:name="_Toc15123"/>
      <w:bookmarkStart w:id="6" w:name="_Toc326850180"/>
      <w:bookmarkStart w:id="7" w:name="_Toc316033895"/>
      <w:bookmarkStart w:id="8" w:name="_Toc316030084"/>
      <w:r>
        <w:rPr>
          <w:rFonts w:hint="eastAsia" w:ascii="宋体" w:hAnsi="宋体" w:eastAsia="宋体"/>
          <w:b/>
          <w:sz w:val="44"/>
          <w:szCs w:val="44"/>
        </w:rPr>
        <w:t>第一章  采购公告</w:t>
      </w:r>
      <w:bookmarkEnd w:id="0"/>
      <w:bookmarkEnd w:id="1"/>
      <w:bookmarkEnd w:id="2"/>
      <w:bookmarkEnd w:id="3"/>
      <w:bookmarkEnd w:id="4"/>
      <w:bookmarkEnd w:id="5"/>
      <w:bookmarkEnd w:id="6"/>
      <w:bookmarkEnd w:id="7"/>
      <w:bookmarkEnd w:id="8"/>
    </w:p>
    <w:p w14:paraId="23A1B102">
      <w:pPr>
        <w:spacing w:line="360" w:lineRule="auto"/>
        <w:jc w:val="center"/>
        <w:outlineLvl w:val="9"/>
        <w:rPr>
          <w:rFonts w:eastAsia="黑体"/>
          <w:sz w:val="30"/>
          <w:szCs w:val="30"/>
          <w:u w:val="single"/>
        </w:rPr>
      </w:pPr>
      <w:bookmarkStart w:id="9" w:name="_Toc4002"/>
      <w:bookmarkStart w:id="10" w:name="_Toc5382"/>
      <w:bookmarkStart w:id="11" w:name="_Toc23039"/>
      <w:r>
        <w:rPr>
          <w:rFonts w:hint="eastAsia" w:ascii="宋体" w:hAnsi="宋体"/>
          <w:b/>
          <w:sz w:val="24"/>
        </w:rPr>
        <w:t>采购编号：</w:t>
      </w:r>
      <w:bookmarkEnd w:id="9"/>
      <w:bookmarkEnd w:id="10"/>
      <w:bookmarkEnd w:id="11"/>
      <w:r>
        <w:rPr>
          <w:rFonts w:hint="eastAsia" w:ascii="宋体" w:hAnsi="宋体"/>
          <w:b/>
          <w:sz w:val="24"/>
        </w:rPr>
        <w:t>BH2026-YF057</w:t>
      </w:r>
    </w:p>
    <w:p w14:paraId="1D96E1E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ascii="宋体" w:hAnsi="宋体"/>
          <w:sz w:val="24"/>
        </w:rPr>
      </w:pPr>
      <w:r>
        <w:rPr>
          <w:rFonts w:hint="eastAsia" w:ascii="宋体" w:hAnsi="宋体"/>
          <w:sz w:val="24"/>
          <w:u w:val="single"/>
          <w:lang w:val="en-US" w:eastAsia="zh-CN"/>
        </w:rPr>
        <w:t xml:space="preserve">北海鱼峰吨袋包装机安装委外项目 </w:t>
      </w:r>
      <w:r>
        <w:rPr>
          <w:rFonts w:hint="eastAsia" w:ascii="宋体" w:hAnsi="宋体"/>
          <w:sz w:val="24"/>
          <w:lang w:val="en-US" w:eastAsia="zh-CN"/>
        </w:rPr>
        <w:t>已具备采购条件</w:t>
      </w:r>
      <w:r>
        <w:rPr>
          <w:rFonts w:hint="eastAsia" w:ascii="宋体" w:hAnsi="宋体"/>
          <w:sz w:val="24"/>
        </w:rPr>
        <w:t>，现</w:t>
      </w:r>
      <w:r>
        <w:rPr>
          <w:rFonts w:hint="eastAsia" w:ascii="宋体" w:hAnsi="宋体"/>
          <w:sz w:val="24"/>
          <w:lang w:val="en-US" w:eastAsia="zh-CN"/>
        </w:rPr>
        <w:t>公开</w:t>
      </w:r>
      <w:r>
        <w:rPr>
          <w:rFonts w:hint="eastAsia" w:ascii="宋体" w:hAnsi="宋体"/>
          <w:sz w:val="24"/>
          <w:highlight w:val="none"/>
        </w:rPr>
        <w:t>邀请合格报价人</w:t>
      </w:r>
      <w:r>
        <w:rPr>
          <w:rFonts w:hint="eastAsia" w:ascii="宋体" w:hAnsi="宋体"/>
          <w:sz w:val="24"/>
        </w:rPr>
        <w:t>就</w:t>
      </w:r>
      <w:r>
        <w:rPr>
          <w:rFonts w:hint="eastAsia" w:ascii="宋体" w:hAnsi="宋体"/>
          <w:sz w:val="24"/>
          <w:lang w:val="en-US" w:eastAsia="zh-CN"/>
        </w:rPr>
        <w:t>采购内容</w:t>
      </w:r>
      <w:r>
        <w:rPr>
          <w:rFonts w:hint="eastAsia" w:ascii="宋体" w:hAnsi="宋体"/>
          <w:sz w:val="24"/>
        </w:rPr>
        <w:t>提交密封的报价。</w:t>
      </w:r>
    </w:p>
    <w:p w14:paraId="0540F14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2"/>
          <w:lang w:val="en-US" w:eastAsia="zh-CN"/>
        </w:rPr>
      </w:pPr>
      <w:r>
        <w:rPr>
          <w:rFonts w:hint="eastAsia" w:ascii="宋体" w:hAnsi="宋体"/>
          <w:sz w:val="24"/>
          <w:szCs w:val="22"/>
          <w:lang w:val="en-US" w:eastAsia="zh-CN"/>
        </w:rPr>
        <w:t>采购范围及相关内容：</w:t>
      </w:r>
    </w:p>
    <w:p w14:paraId="1506E739">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default" w:ascii="宋体" w:hAnsi="宋体"/>
          <w:b w:val="0"/>
          <w:bCs w:val="0"/>
          <w:sz w:val="24"/>
          <w:szCs w:val="22"/>
          <w:u w:val="single"/>
          <w:lang w:val="en-US" w:eastAsia="zh-CN"/>
        </w:rPr>
      </w:pPr>
      <w:r>
        <w:rPr>
          <w:rFonts w:hint="eastAsia" w:ascii="宋体" w:hAnsi="宋体" w:eastAsia="宋体" w:cs="Times New Roman"/>
          <w:sz w:val="24"/>
          <w:szCs w:val="22"/>
          <w:lang w:val="en-US" w:eastAsia="zh-CN"/>
        </w:rPr>
        <w:t>采购</w:t>
      </w:r>
      <w:r>
        <w:rPr>
          <w:rFonts w:hint="eastAsia" w:ascii="宋体" w:hAnsi="宋体"/>
          <w:sz w:val="24"/>
          <w:szCs w:val="22"/>
          <w:lang w:val="en-US" w:eastAsia="zh-CN"/>
        </w:rPr>
        <w:t>范围：</w:t>
      </w:r>
      <w:r>
        <w:rPr>
          <w:rFonts w:hint="eastAsia" w:ascii="宋体" w:hAnsi="宋体"/>
          <w:b w:val="0"/>
          <w:bCs w:val="0"/>
          <w:sz w:val="24"/>
          <w:szCs w:val="22"/>
          <w:u w:val="single"/>
          <w:lang w:val="en-US" w:eastAsia="zh-CN"/>
        </w:rPr>
        <w:t>在北海鱼峰公司一线水泥包装线安装3台水泥吨袋包装机，项目需要拆除2台双车位双翻转机，每台吨袋包装机需配备一个装18吨水泥的稳流仓，稳流仓需要非标定作、稳流仓安装平台、检修平台、安装阀门管道、安装吨袋包装机、连接收尘器、设计并安装控制电路。</w:t>
      </w:r>
    </w:p>
    <w:p w14:paraId="1919957D">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计划工期：</w:t>
      </w:r>
      <w:r>
        <w:rPr>
          <w:rFonts w:hint="eastAsia" w:ascii="宋体" w:hAnsi="宋体" w:eastAsia="宋体" w:cs="Times New Roman"/>
          <w:sz w:val="24"/>
          <w:szCs w:val="22"/>
          <w:u w:val="single"/>
          <w:lang w:val="en-US" w:eastAsia="zh-CN"/>
        </w:rPr>
        <w:t xml:space="preserve">  </w:t>
      </w:r>
      <w:r>
        <w:rPr>
          <w:rFonts w:hint="eastAsia" w:ascii="宋体" w:hAnsi="宋体" w:cs="Times New Roman"/>
          <w:sz w:val="24"/>
          <w:szCs w:val="22"/>
          <w:u w:val="single"/>
          <w:lang w:val="en-US" w:eastAsia="zh-CN"/>
        </w:rPr>
        <w:t>25</w:t>
      </w:r>
      <w:r>
        <w:rPr>
          <w:rFonts w:hint="eastAsia" w:ascii="宋体" w:hAnsi="宋体" w:eastAsia="宋体" w:cs="Times New Roman"/>
          <w:sz w:val="24"/>
          <w:szCs w:val="22"/>
          <w:u w:val="single"/>
          <w:lang w:val="en-US" w:eastAsia="zh-CN"/>
        </w:rPr>
        <w:t xml:space="preserve">天   </w:t>
      </w:r>
      <w:r>
        <w:rPr>
          <w:rFonts w:hint="eastAsia" w:ascii="宋体" w:hAnsi="宋体" w:eastAsia="宋体" w:cs="Times New Roman"/>
          <w:sz w:val="24"/>
          <w:szCs w:val="22"/>
          <w:lang w:val="en-US" w:eastAsia="zh-CN"/>
        </w:rPr>
        <w:t xml:space="preserve">；        </w:t>
      </w:r>
    </w:p>
    <w:p w14:paraId="404451B7">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建设地点：</w:t>
      </w:r>
      <w:r>
        <w:rPr>
          <w:rFonts w:hint="eastAsia" w:ascii="宋体" w:hAnsi="宋体" w:eastAsia="宋体" w:cs="Times New Roman"/>
          <w:sz w:val="24"/>
          <w:szCs w:val="22"/>
          <w:u w:val="single"/>
          <w:lang w:val="en-US" w:eastAsia="zh-CN"/>
        </w:rPr>
        <w:t xml:space="preserve"> 北海鱼峰环保科技有限公司厂内</w:t>
      </w:r>
      <w:r>
        <w:rPr>
          <w:rFonts w:hint="eastAsia" w:ascii="宋体" w:hAnsi="宋体" w:eastAsia="宋体" w:cs="Times New Roman"/>
          <w:sz w:val="24"/>
          <w:szCs w:val="22"/>
          <w:lang w:val="en-US" w:eastAsia="zh-CN"/>
        </w:rPr>
        <w:t xml:space="preserve"> ； </w:t>
      </w:r>
    </w:p>
    <w:p w14:paraId="6FD9683B">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sz w:val="24"/>
          <w:szCs w:val="22"/>
          <w:lang w:val="en-US" w:eastAsia="zh-CN"/>
        </w:rPr>
      </w:pPr>
      <w:r>
        <w:rPr>
          <w:rFonts w:hint="eastAsia" w:ascii="宋体" w:hAnsi="宋体" w:eastAsia="宋体" w:cs="Times New Roman"/>
          <w:sz w:val="24"/>
          <w:szCs w:val="22"/>
          <w:lang w:val="en-US" w:eastAsia="zh-CN"/>
        </w:rPr>
        <w:t>质量</w:t>
      </w:r>
      <w:r>
        <w:rPr>
          <w:rFonts w:hint="eastAsia" w:ascii="宋体" w:hAnsi="宋体"/>
          <w:sz w:val="24"/>
          <w:szCs w:val="22"/>
          <w:lang w:val="en-US" w:eastAsia="zh-CN"/>
        </w:rPr>
        <w:t>要求：</w:t>
      </w:r>
      <w:r>
        <w:rPr>
          <w:rFonts w:hint="eastAsia" w:ascii="宋体" w:hAnsi="宋体"/>
          <w:sz w:val="24"/>
          <w:szCs w:val="22"/>
          <w:u w:val="single"/>
          <w:lang w:val="en-US" w:eastAsia="zh-CN"/>
        </w:rPr>
        <w:t xml:space="preserve"> 设备及安装符合相应国家标准   ；</w:t>
      </w:r>
    </w:p>
    <w:p w14:paraId="65B1B68E">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sz w:val="24"/>
          <w:szCs w:val="22"/>
          <w:lang w:val="en-US" w:eastAsia="zh-CN"/>
        </w:rPr>
      </w:pPr>
      <w:r>
        <w:rPr>
          <w:rFonts w:hint="eastAsia" w:ascii="宋体" w:hAnsi="宋体" w:eastAsia="宋体" w:cs="宋体"/>
          <w:i w:val="0"/>
          <w:iCs w:val="0"/>
          <w:caps w:val="0"/>
          <w:color w:val="444444"/>
          <w:spacing w:val="0"/>
          <w:sz w:val="24"/>
          <w:szCs w:val="24"/>
          <w:u w:val="none"/>
          <w:bdr w:val="none" w:color="auto" w:sz="0" w:space="0"/>
          <w:shd w:val="clear" w:fill="FFFFFF"/>
        </w:rPr>
        <w:t>最高限价：</w:t>
      </w:r>
      <w:r>
        <w:rPr>
          <w:rFonts w:hint="eastAsia" w:ascii="宋体" w:hAnsi="宋体" w:eastAsia="宋体" w:cs="宋体"/>
          <w:i w:val="0"/>
          <w:iCs w:val="0"/>
          <w:caps w:val="0"/>
          <w:color w:val="444444"/>
          <w:spacing w:val="0"/>
          <w:sz w:val="24"/>
          <w:szCs w:val="24"/>
          <w:u w:val="single"/>
          <w:bdr w:val="none" w:color="auto" w:sz="0" w:space="0"/>
          <w:shd w:val="clear" w:fill="FFFFFF"/>
        </w:rPr>
        <w:t> 47万元（含税）</w:t>
      </w:r>
      <w:bookmarkStart w:id="100" w:name="_GoBack"/>
      <w:bookmarkEnd w:id="100"/>
    </w:p>
    <w:p w14:paraId="4280FF8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FF0000"/>
          <w:sz w:val="24"/>
          <w:szCs w:val="22"/>
          <w:u w:val="none"/>
          <w:lang w:val="en-US" w:eastAsia="zh-CN"/>
        </w:rPr>
      </w:pPr>
      <w:r>
        <w:rPr>
          <w:rFonts w:hint="eastAsia" w:ascii="宋体" w:hAnsi="宋体"/>
          <w:sz w:val="24"/>
          <w:szCs w:val="22"/>
        </w:rPr>
        <w:t>采购方式：</w:t>
      </w:r>
      <w:r>
        <w:rPr>
          <w:rFonts w:hint="eastAsia" w:ascii="宋体" w:hAnsi="宋体"/>
          <w:sz w:val="24"/>
          <w:szCs w:val="22"/>
          <w:u w:val="single"/>
          <w:lang w:val="en-US" w:eastAsia="zh-CN"/>
        </w:rPr>
        <w:t xml:space="preserve"> 比质比价          </w:t>
      </w:r>
    </w:p>
    <w:p w14:paraId="1426578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olor w:val="FF0000"/>
          <w:sz w:val="24"/>
          <w:szCs w:val="22"/>
          <w:lang w:val="en-US" w:eastAsia="zh-CN"/>
        </w:rPr>
      </w:pPr>
      <w:r>
        <w:rPr>
          <w:rFonts w:hint="eastAsia" w:ascii="宋体" w:hAnsi="宋体"/>
          <w:sz w:val="24"/>
          <w:szCs w:val="22"/>
          <w:lang w:val="en-US" w:eastAsia="zh-CN"/>
        </w:rPr>
        <w:t>报价人须具备的资格及要求：</w:t>
      </w:r>
    </w:p>
    <w:p w14:paraId="16C4B113">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default" w:ascii="宋体" w:hAnsi="宋体" w:eastAsia="宋体" w:cs="Times New Roman"/>
          <w:sz w:val="24"/>
          <w:szCs w:val="22"/>
          <w:u w:val="single"/>
          <w:lang w:val="en-US" w:eastAsia="zh-CN"/>
        </w:rPr>
      </w:pPr>
      <w:r>
        <w:rPr>
          <w:rFonts w:hint="eastAsia" w:ascii="宋体" w:hAnsi="宋体"/>
          <w:sz w:val="24"/>
          <w:szCs w:val="22"/>
          <w:lang w:val="en-US" w:eastAsia="zh-CN"/>
        </w:rPr>
        <w:t>资</w:t>
      </w:r>
      <w:r>
        <w:rPr>
          <w:rFonts w:hint="eastAsia" w:ascii="宋体" w:hAnsi="宋体" w:eastAsia="宋体" w:cs="Times New Roman"/>
          <w:sz w:val="24"/>
          <w:szCs w:val="22"/>
          <w:lang w:val="en-US" w:eastAsia="zh-CN"/>
        </w:rPr>
        <w:t>质要求：</w:t>
      </w:r>
      <w:r>
        <w:rPr>
          <w:rFonts w:hint="eastAsia" w:ascii="宋体" w:hAnsi="宋体" w:eastAsia="宋体" w:cs="Times New Roman"/>
          <w:sz w:val="24"/>
          <w:szCs w:val="22"/>
          <w:u w:val="single"/>
          <w:lang w:val="en-US" w:eastAsia="zh-CN"/>
        </w:rPr>
        <w:t xml:space="preserve"> 持有有效的营业执照； </w:t>
      </w:r>
    </w:p>
    <w:p w14:paraId="17BE0539">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财务要求：</w:t>
      </w:r>
      <w:r>
        <w:rPr>
          <w:rFonts w:hint="eastAsia" w:ascii="宋体" w:hAnsi="宋体" w:eastAsia="宋体" w:cs="Times New Roman"/>
          <w:sz w:val="24"/>
          <w:szCs w:val="22"/>
          <w:u w:val="single"/>
          <w:lang w:val="en-US" w:eastAsia="zh-CN"/>
        </w:rPr>
        <w:t xml:space="preserve">无停业、破产、财产被接管、冻结等情况            </w:t>
      </w:r>
      <w:r>
        <w:rPr>
          <w:rFonts w:hint="eastAsia" w:ascii="宋体" w:hAnsi="宋体" w:eastAsia="宋体" w:cs="Times New Roman"/>
          <w:sz w:val="24"/>
          <w:szCs w:val="22"/>
          <w:lang w:val="en-US" w:eastAsia="zh-CN"/>
        </w:rPr>
        <w:t xml:space="preserve"> </w:t>
      </w:r>
    </w:p>
    <w:p w14:paraId="4EAA1B9C">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default" w:ascii="宋体" w:hAnsi="宋体" w:eastAsia="宋体" w:cs="Times New Roman"/>
          <w:sz w:val="24"/>
          <w:szCs w:val="22"/>
          <w:u w:val="single"/>
          <w:lang w:val="en-US" w:eastAsia="zh-CN"/>
        </w:rPr>
      </w:pPr>
      <w:r>
        <w:rPr>
          <w:rFonts w:hint="eastAsia" w:ascii="宋体" w:hAnsi="宋体" w:eastAsia="宋体" w:cs="Times New Roman"/>
          <w:sz w:val="24"/>
          <w:szCs w:val="22"/>
          <w:lang w:val="en-US" w:eastAsia="zh-CN"/>
        </w:rPr>
        <w:t>业绩要求：</w:t>
      </w:r>
      <w:r>
        <w:rPr>
          <w:rFonts w:hint="eastAsia" w:ascii="宋体" w:hAnsi="宋体" w:eastAsia="宋体" w:cs="Times New Roman"/>
          <w:sz w:val="24"/>
          <w:szCs w:val="22"/>
          <w:u w:val="single"/>
          <w:lang w:val="en-US" w:eastAsia="zh-CN"/>
        </w:rPr>
        <w:t>无</w:t>
      </w:r>
    </w:p>
    <w:p w14:paraId="2FA34469">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sz w:val="24"/>
          <w:szCs w:val="22"/>
          <w:lang w:val="en-US" w:eastAsia="zh-CN"/>
        </w:rPr>
      </w:pPr>
      <w:r>
        <w:rPr>
          <w:rFonts w:hint="eastAsia" w:ascii="宋体" w:hAnsi="宋体" w:eastAsia="宋体" w:cs="Times New Roman"/>
          <w:sz w:val="24"/>
          <w:szCs w:val="22"/>
          <w:lang w:val="en-US" w:eastAsia="zh-CN"/>
        </w:rPr>
        <w:t>信誉要</w:t>
      </w:r>
      <w:r>
        <w:rPr>
          <w:rFonts w:hint="eastAsia" w:ascii="宋体" w:hAnsi="宋体"/>
          <w:sz w:val="24"/>
          <w:szCs w:val="22"/>
          <w:lang w:val="en-US" w:eastAsia="zh-CN"/>
        </w:rPr>
        <w:t>求：</w:t>
      </w:r>
      <w:r>
        <w:rPr>
          <w:rFonts w:hint="eastAsia" w:ascii="宋体" w:hAnsi="宋体"/>
          <w:sz w:val="24"/>
          <w:szCs w:val="22"/>
          <w:u w:val="single"/>
          <w:lang w:val="en-US" w:eastAsia="zh-CN"/>
        </w:rPr>
        <w:t xml:space="preserve"> </w:t>
      </w:r>
      <w:r>
        <w:rPr>
          <w:rFonts w:hint="eastAsia" w:ascii="宋体" w:hAnsi="宋体" w:eastAsia="宋体"/>
          <w:sz w:val="24"/>
          <w:szCs w:val="22"/>
          <w:u w:val="single"/>
          <w:lang w:val="en-US" w:eastAsia="zh-CN"/>
        </w:rPr>
        <w:t>报价人不得存在以下情形之一</w:t>
      </w:r>
    </w:p>
    <w:p w14:paraId="023EBA22">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hint="eastAsia" w:ascii="宋体" w:hAnsi="宋体"/>
          <w:sz w:val="24"/>
          <w:szCs w:val="22"/>
          <w:lang w:val="en-US" w:eastAsia="zh-CN"/>
        </w:rPr>
      </w:pPr>
      <w:r>
        <w:rPr>
          <w:rFonts w:hint="eastAsia" w:ascii="宋体" w:hAnsi="宋体"/>
          <w:sz w:val="24"/>
          <w:szCs w:val="22"/>
          <w:lang w:val="en-US" w:eastAsia="zh-CN"/>
        </w:rPr>
        <w:t>①水泥行业或其他行业主管部门限制投标通报期限内；</w:t>
      </w:r>
    </w:p>
    <w:p w14:paraId="0F519138">
      <w:pPr>
        <w:keepNext w:val="0"/>
        <w:keepLines w:val="0"/>
        <w:pageBreakBefore w:val="0"/>
        <w:widowControl w:val="0"/>
        <w:kinsoku/>
        <w:wordWrap/>
        <w:overflowPunct/>
        <w:topLinePunct w:val="0"/>
        <w:autoSpaceDE/>
        <w:autoSpaceDN/>
        <w:bidi w:val="0"/>
        <w:adjustRightInd/>
        <w:spacing w:line="360" w:lineRule="auto"/>
        <w:ind w:left="239" w:leftChars="114" w:firstLine="0" w:firstLineChars="0"/>
        <w:textAlignment w:val="auto"/>
        <w:rPr>
          <w:rFonts w:hint="eastAsia" w:ascii="宋体" w:hAnsi="宋体"/>
          <w:sz w:val="24"/>
          <w:szCs w:val="22"/>
          <w:lang w:val="en-US" w:eastAsia="zh-CN"/>
        </w:rPr>
      </w:pPr>
      <w:r>
        <w:rPr>
          <w:rFonts w:hint="eastAsia" w:ascii="宋体" w:hAnsi="宋体"/>
          <w:sz w:val="24"/>
          <w:szCs w:val="22"/>
          <w:lang w:val="en-US" w:eastAsia="zh-CN"/>
        </w:rPr>
        <w:t>②被信用中国网（www.creditchina.gov.cn ）或中国政府采购网（www.ccgp.gov.cn ）等渠道列入失信被执行人或重大税收违法案件当事人名单，或被列入政府采购严重违法失信行为记录名单（以评审阶段通过上述网站查询的结果为准，对于成交人，如在签约之前在上述网站被列入失信被执行人或重大税收违法案件当事人名单的，采购人有权取消其成交资格）。</w:t>
      </w:r>
    </w:p>
    <w:p w14:paraId="2011F43E">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hint="eastAsia" w:ascii="宋体" w:hAnsi="宋体"/>
          <w:sz w:val="24"/>
          <w:szCs w:val="22"/>
          <w:lang w:val="en-US" w:eastAsia="zh-CN"/>
        </w:rPr>
      </w:pPr>
      <w:r>
        <w:rPr>
          <w:rFonts w:hint="eastAsia" w:ascii="宋体" w:hAnsi="宋体"/>
          <w:sz w:val="24"/>
          <w:szCs w:val="22"/>
          <w:lang w:val="en-US" w:eastAsia="zh-CN"/>
        </w:rPr>
        <w:t>③被列入鱼峰集团最新的审慎开展业务供应商名单。</w:t>
      </w:r>
    </w:p>
    <w:p w14:paraId="5763F6B6">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④广西北部湾国际港务集团有限公司失信商业伙伴名单。</w:t>
      </w:r>
    </w:p>
    <w:p w14:paraId="71A88BA8">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default" w:ascii="宋体" w:hAnsi="宋体"/>
          <w:sz w:val="24"/>
          <w:szCs w:val="22"/>
          <w:lang w:val="en-US" w:eastAsia="zh-CN"/>
        </w:rPr>
      </w:pPr>
      <w:r>
        <w:rPr>
          <w:rFonts w:hint="eastAsia" w:ascii="宋体" w:hAnsi="宋体"/>
          <w:sz w:val="24"/>
          <w:szCs w:val="22"/>
          <w:lang w:val="en-US" w:eastAsia="zh-CN"/>
        </w:rPr>
        <w:t>承担本项目的主要人员要求：</w:t>
      </w:r>
      <w:r>
        <w:rPr>
          <w:rFonts w:hint="eastAsia" w:ascii="宋体" w:hAnsi="宋体"/>
          <w:sz w:val="24"/>
          <w:szCs w:val="22"/>
          <w:u w:val="single"/>
          <w:lang w:val="en-US" w:eastAsia="zh-CN"/>
        </w:rPr>
        <w:t xml:space="preserve"> 无      </w:t>
      </w:r>
    </w:p>
    <w:p w14:paraId="6D15980F">
      <w:pPr>
        <w:keepNext w:val="0"/>
        <w:keepLines w:val="0"/>
        <w:pageBreakBefore w:val="0"/>
        <w:widowControl w:val="0"/>
        <w:numPr>
          <w:ilvl w:val="1"/>
          <w:numId w:val="1"/>
        </w:numPr>
        <w:kinsoku/>
        <w:wordWrap/>
        <w:overflowPunct/>
        <w:topLinePunct w:val="0"/>
        <w:autoSpaceDE/>
        <w:autoSpaceDN/>
        <w:bidi w:val="0"/>
        <w:adjustRightInd/>
        <w:snapToGrid/>
        <w:spacing w:line="360" w:lineRule="auto"/>
        <w:ind w:left="420" w:leftChars="0" w:firstLine="0" w:firstLineChars="0"/>
        <w:textAlignment w:val="auto"/>
        <w:rPr>
          <w:rFonts w:hint="default" w:ascii="宋体" w:hAnsi="宋体"/>
          <w:sz w:val="24"/>
          <w:szCs w:val="22"/>
          <w:lang w:val="en-US" w:eastAsia="zh-CN"/>
        </w:rPr>
      </w:pPr>
      <w:r>
        <w:rPr>
          <w:rFonts w:hint="eastAsia" w:ascii="宋体" w:hAnsi="宋体" w:eastAsia="宋体" w:cs="Times New Roman"/>
          <w:sz w:val="24"/>
          <w:szCs w:val="22"/>
          <w:lang w:val="en-US" w:eastAsia="zh-CN"/>
        </w:rPr>
        <w:t>其他</w:t>
      </w:r>
      <w:r>
        <w:rPr>
          <w:rFonts w:hint="eastAsia" w:ascii="宋体" w:hAnsi="宋体"/>
          <w:sz w:val="24"/>
          <w:szCs w:val="22"/>
          <w:lang w:val="en-US" w:eastAsia="zh-CN"/>
        </w:rPr>
        <w:t>要求：</w:t>
      </w:r>
      <w:r>
        <w:rPr>
          <w:rFonts w:hint="eastAsia" w:ascii="宋体" w:hAnsi="宋体"/>
          <w:sz w:val="24"/>
          <w:szCs w:val="22"/>
          <w:u w:val="single"/>
          <w:lang w:val="en-US" w:eastAsia="zh-CN"/>
        </w:rPr>
        <w:t xml:space="preserve"> 无      </w:t>
      </w:r>
    </w:p>
    <w:p w14:paraId="5652ECC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2"/>
          <w:lang w:val="en-US" w:eastAsia="zh-CN"/>
        </w:rPr>
      </w:pPr>
      <w:r>
        <w:rPr>
          <w:rFonts w:hint="eastAsia" w:ascii="宋体" w:hAnsi="宋体"/>
          <w:sz w:val="24"/>
          <w:szCs w:val="22"/>
          <w:lang w:val="en-US" w:eastAsia="zh-CN"/>
        </w:rPr>
        <w:t xml:space="preserve">本次采购 </w:t>
      </w:r>
      <w:r>
        <w:rPr>
          <w:rFonts w:hint="eastAsia" w:ascii="宋体" w:hAnsi="宋体"/>
          <w:sz w:val="24"/>
          <w:szCs w:val="22"/>
          <w:u w:val="single"/>
          <w:lang w:val="en-US" w:eastAsia="zh-CN"/>
        </w:rPr>
        <w:t xml:space="preserve">不接受 </w:t>
      </w:r>
      <w:r>
        <w:rPr>
          <w:rFonts w:hint="eastAsia" w:ascii="宋体" w:hAnsi="宋体"/>
          <w:sz w:val="24"/>
          <w:szCs w:val="22"/>
          <w:lang w:val="en-US" w:eastAsia="zh-CN"/>
        </w:rPr>
        <w:t>联合体。</w:t>
      </w:r>
    </w:p>
    <w:p w14:paraId="49647E5C">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hint="eastAsia" w:ascii="宋体" w:hAnsi="宋体"/>
          <w:sz w:val="24"/>
          <w:szCs w:val="22"/>
          <w:lang w:val="en-US" w:eastAsia="zh-CN"/>
        </w:rPr>
      </w:pPr>
      <w:r>
        <w:rPr>
          <w:rFonts w:hint="eastAsia" w:ascii="宋体" w:hAnsi="宋体"/>
          <w:sz w:val="24"/>
          <w:szCs w:val="22"/>
          <w:lang w:val="en-US" w:eastAsia="zh-CN"/>
        </w:rPr>
        <w:t>以上证件均为扫描件，各项材料每页须加盖单位公章。</w:t>
      </w:r>
    </w:p>
    <w:p w14:paraId="680267B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2"/>
          <w:lang w:val="en-US" w:eastAsia="zh-CN"/>
        </w:rPr>
      </w:pPr>
      <w:r>
        <w:rPr>
          <w:rFonts w:hint="eastAsia" w:ascii="宋体" w:hAnsi="宋体" w:eastAsia="宋体" w:cs="Times New Roman"/>
          <w:sz w:val="24"/>
          <w:szCs w:val="22"/>
          <w:lang w:val="en-US" w:eastAsia="zh-CN"/>
        </w:rPr>
        <w:t>采购</w:t>
      </w:r>
      <w:r>
        <w:rPr>
          <w:rFonts w:hint="eastAsia" w:ascii="宋体" w:hAnsi="宋体"/>
          <w:sz w:val="24"/>
          <w:szCs w:val="22"/>
          <w:lang w:val="en-US" w:eastAsia="zh-CN"/>
        </w:rPr>
        <w:t>文件的获取：</w:t>
      </w:r>
    </w:p>
    <w:p w14:paraId="46516ED3">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hint="eastAsia" w:ascii="宋体" w:hAnsi="宋体"/>
          <w:sz w:val="24"/>
          <w:szCs w:val="22"/>
          <w:lang w:val="en-US" w:eastAsia="zh-CN"/>
        </w:rPr>
      </w:pPr>
      <w:r>
        <w:rPr>
          <w:rFonts w:hint="eastAsia" w:ascii="宋体" w:hAnsi="宋体"/>
          <w:sz w:val="24"/>
          <w:szCs w:val="22"/>
          <w:lang w:val="en-US" w:eastAsia="zh-CN"/>
        </w:rPr>
        <w:t>潜在的报价人请于2026年 7月 20 日至2026年 7 月 22 日17:00止（北京时间，下同），使用账号及密码登录广西鱼峰集团电子招标投标交易平台（简称电子交易平台，下同）（http://yfjt.zcjb.com.cn）下载电子采购文件（首次登录须完成注册），逾期将无法办理采购文件等资料下载。</w:t>
      </w:r>
    </w:p>
    <w:p w14:paraId="0C4AF5A1">
      <w:pPr>
        <w:keepNext w:val="0"/>
        <w:keepLines w:val="0"/>
        <w:pageBreakBefore w:val="0"/>
        <w:widowControl w:val="0"/>
        <w:kinsoku/>
        <w:wordWrap/>
        <w:overflowPunct/>
        <w:topLinePunct w:val="0"/>
        <w:autoSpaceDE/>
        <w:autoSpaceDN/>
        <w:bidi w:val="0"/>
        <w:adjustRightInd/>
        <w:spacing w:line="360" w:lineRule="auto"/>
        <w:ind w:firstLine="240" w:firstLineChars="100"/>
        <w:textAlignment w:val="auto"/>
        <w:rPr>
          <w:rFonts w:hint="eastAsia" w:ascii="宋体" w:hAnsi="宋体"/>
          <w:sz w:val="24"/>
          <w:szCs w:val="22"/>
          <w:lang w:val="en-US" w:eastAsia="zh-CN"/>
        </w:rPr>
      </w:pPr>
      <w:r>
        <w:rPr>
          <w:rFonts w:hint="eastAsia" w:ascii="宋体" w:hAnsi="宋体"/>
          <w:sz w:val="24"/>
          <w:szCs w:val="22"/>
          <w:lang w:val="en-US" w:eastAsia="zh-CN"/>
        </w:rPr>
        <w:t>具体操作：点击广西鱼峰集团电子招标投标交易平台（http://yfjt.zcjb.com.cn）主页，第一步【采购执行】-【我要参与】-【立即参与】。</w:t>
      </w:r>
    </w:p>
    <w:p w14:paraId="2D135296">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sz w:val="24"/>
          <w:szCs w:val="22"/>
          <w:lang w:val="en-US" w:eastAsia="zh-CN"/>
        </w:rPr>
      </w:pPr>
      <w:r>
        <w:rPr>
          <w:rFonts w:hint="eastAsia" w:ascii="宋体" w:hAnsi="宋体"/>
          <w:sz w:val="24"/>
          <w:szCs w:val="22"/>
          <w:lang w:val="en-US" w:eastAsia="zh-CN"/>
        </w:rPr>
        <w:t>第二步【采购执行】-【我的项目】--【报名】－提交相关报名材料并查看采购文件。（如有平台操作相关疑问，咨询电话：400-019-2166转8）。</w:t>
      </w:r>
    </w:p>
    <w:p w14:paraId="7359251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2"/>
          <w:lang w:val="en-US" w:eastAsia="zh-CN"/>
        </w:rPr>
      </w:pPr>
      <w:r>
        <w:rPr>
          <w:rFonts w:hint="eastAsia" w:ascii="宋体" w:hAnsi="宋体"/>
          <w:sz w:val="24"/>
          <w:szCs w:val="22"/>
          <w:lang w:val="en-US" w:eastAsia="zh-CN"/>
        </w:rPr>
        <w:t>报价文件的递交：</w:t>
      </w:r>
    </w:p>
    <w:p w14:paraId="16DEB1DF">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报价文件递交截止时间为2026年 7 月 2</w:t>
      </w:r>
      <w:r>
        <w:rPr>
          <w:rFonts w:hint="default" w:ascii="宋体" w:hAnsi="宋体" w:eastAsia="宋体" w:cs="宋体"/>
          <w:sz w:val="24"/>
          <w:szCs w:val="24"/>
          <w:lang w:val="en-US" w:eastAsia="zh-CN"/>
        </w:rPr>
        <w:t>4</w:t>
      </w:r>
      <w:r>
        <w:rPr>
          <w:rFonts w:hint="eastAsia" w:ascii="宋体" w:hAnsi="宋体" w:eastAsia="宋体" w:cs="宋体"/>
          <w:sz w:val="24"/>
          <w:szCs w:val="24"/>
          <w:lang w:val="en-US" w:eastAsia="zh-CN"/>
        </w:rPr>
        <w:t xml:space="preserve"> 日</w:t>
      </w:r>
      <w:r>
        <w:rPr>
          <w:rFonts w:hint="default" w:ascii="宋体" w:hAnsi="宋体" w:eastAsia="宋体" w:cs="宋体"/>
          <w:sz w:val="24"/>
          <w:szCs w:val="24"/>
          <w:lang w:val="en-US" w:eastAsia="zh-CN"/>
        </w:rPr>
        <w:t>12</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0</w:t>
      </w:r>
      <w:r>
        <w:rPr>
          <w:rFonts w:hint="eastAsia" w:ascii="宋体" w:hAnsi="宋体" w:eastAsia="宋体" w:cs="宋体"/>
          <w:sz w:val="24"/>
          <w:szCs w:val="24"/>
          <w:lang w:val="en-US" w:eastAsia="zh-CN"/>
        </w:rPr>
        <w:t>0。</w:t>
      </w:r>
    </w:p>
    <w:p w14:paraId="6D7342BC">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递交方式：报价人必须在投标截止时间前，点击【采购执行】-【我的项目】-【项目工作台】－填写报价并上传报价文件</w:t>
      </w:r>
    </w:p>
    <w:p w14:paraId="64525DB7">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报价人递交电子报价文件须缴纳平台技术服务费，费用在线支付，售后不退。支付完成可在线自助开票。具体操作：登录电子交易平台点击【采购执行】-【订单开票】。</w:t>
      </w:r>
    </w:p>
    <w:p w14:paraId="74E1D36D">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本项目报价人无需递交纸质文件，无需现场开标，无需缴费办理电子CA。</w:t>
      </w:r>
    </w:p>
    <w:p w14:paraId="7DE058F0">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报价操作手册及操作视频可在电子交易平台“常用工具”下载观看</w:t>
      </w:r>
    </w:p>
    <w:p w14:paraId="5168A57A">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https://yfjt.zcjb.com.cn/cms/gxjh/webfile/zdgxjh=tool/index.html。</w:t>
      </w:r>
    </w:p>
    <w:p w14:paraId="1E32FB0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2"/>
          <w:lang w:val="en-US" w:eastAsia="zh-CN"/>
        </w:rPr>
      </w:pPr>
      <w:r>
        <w:rPr>
          <w:rFonts w:hint="eastAsia" w:ascii="宋体" w:hAnsi="宋体"/>
          <w:sz w:val="24"/>
          <w:szCs w:val="22"/>
          <w:lang w:val="en-US" w:eastAsia="zh-CN"/>
        </w:rPr>
        <w:t>报价文件</w:t>
      </w:r>
      <w:r>
        <w:rPr>
          <w:rFonts w:hint="eastAsia" w:ascii="宋体" w:hAnsi="宋体"/>
          <w:sz w:val="24"/>
          <w:szCs w:val="22"/>
          <w:u w:val="single"/>
          <w:lang w:val="en-US" w:eastAsia="zh-CN"/>
        </w:rPr>
        <w:t xml:space="preserve"> 不公开 </w:t>
      </w:r>
      <w:r>
        <w:rPr>
          <w:rFonts w:hint="eastAsia" w:ascii="宋体" w:hAnsi="宋体"/>
          <w:sz w:val="24"/>
          <w:szCs w:val="22"/>
          <w:lang w:val="en-US" w:eastAsia="zh-CN"/>
        </w:rPr>
        <w:t>开启。</w:t>
      </w:r>
    </w:p>
    <w:p w14:paraId="60C7F37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2"/>
          <w:lang w:val="en-US" w:eastAsia="zh-CN"/>
        </w:rPr>
      </w:pPr>
      <w:r>
        <w:rPr>
          <w:rFonts w:hint="eastAsia" w:ascii="宋体" w:hAnsi="宋体"/>
          <w:sz w:val="24"/>
          <w:szCs w:val="22"/>
          <w:lang w:val="en-US" w:eastAsia="zh-CN"/>
        </w:rPr>
        <w:t>本次采购公告在广西北部湾国际港务集团有限公司电子招标采购平台（https://zc.bbwport.com/default/foreground/index.do）、广西阳光采购服务平台（https://gxygcg.ejy365.com/）、广西鱼峰集团电子招标投标交易平台（http://yfjt.zcjb.com.cn）上发布。</w:t>
      </w:r>
    </w:p>
    <w:p w14:paraId="6A4BE6E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lang w:val="en-US" w:eastAsia="zh-CN"/>
        </w:rPr>
      </w:pPr>
      <w:bookmarkStart w:id="12" w:name="_Toc192354796"/>
      <w:bookmarkStart w:id="13" w:name="_Toc326850181"/>
      <w:bookmarkStart w:id="14" w:name="_Toc196153853"/>
      <w:bookmarkStart w:id="15" w:name="_Toc229558379"/>
      <w:bookmarkStart w:id="16" w:name="_Toc196153654"/>
      <w:bookmarkStart w:id="17" w:name="_Toc224619329"/>
      <w:bookmarkStart w:id="18" w:name="_Toc326850442"/>
      <w:bookmarkStart w:id="19" w:name="_Toc327123808"/>
      <w:bookmarkStart w:id="20" w:name="_Toc196153952"/>
      <w:bookmarkStart w:id="21" w:name="_Toc196150309"/>
      <w:bookmarkStart w:id="22" w:name="_Toc193268437"/>
      <w:r>
        <w:rPr>
          <w:rFonts w:hint="eastAsia" w:ascii="宋体" w:hAnsi="宋体" w:eastAsia="宋体" w:cs="Times New Roman"/>
          <w:sz w:val="24"/>
          <w:szCs w:val="22"/>
          <w:lang w:val="en-US" w:eastAsia="zh-CN"/>
        </w:rPr>
        <w:t>联系</w:t>
      </w:r>
      <w:r>
        <w:rPr>
          <w:rFonts w:hint="eastAsia" w:ascii="宋体" w:hAnsi="宋体" w:eastAsia="宋体" w:cs="宋体"/>
          <w:sz w:val="24"/>
          <w:szCs w:val="24"/>
          <w:lang w:val="en-US" w:eastAsia="zh-CN"/>
        </w:rPr>
        <w:t>方式</w:t>
      </w:r>
    </w:p>
    <w:p w14:paraId="11278CAC">
      <w:pPr>
        <w:keepNext w:val="0"/>
        <w:keepLines w:val="0"/>
        <w:pageBreakBefore w:val="0"/>
        <w:widowControl w:val="0"/>
        <w:numPr>
          <w:ilvl w:val="1"/>
          <w:numId w:val="3"/>
        </w:numPr>
        <w:kinsoku/>
        <w:wordWrap/>
        <w:overflowPunct/>
        <w:topLinePunct w:val="0"/>
        <w:autoSpaceDE/>
        <w:autoSpaceDN/>
        <w:bidi w:val="0"/>
        <w:adjustRightInd/>
        <w:snapToGrid/>
        <w:spacing w:line="360" w:lineRule="auto"/>
        <w:ind w:left="420" w:leftChars="0" w:firstLine="0" w:firstLine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联系人：唐工</w:t>
      </w:r>
    </w:p>
    <w:p w14:paraId="4512E846">
      <w:pPr>
        <w:keepNext w:val="0"/>
        <w:keepLines w:val="0"/>
        <w:pageBreakBefore w:val="0"/>
        <w:widowControl w:val="0"/>
        <w:numPr>
          <w:ilvl w:val="1"/>
          <w:numId w:val="3"/>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联系电话：13788128862     </w:t>
      </w:r>
    </w:p>
    <w:p w14:paraId="166AF062">
      <w:pPr>
        <w:keepNext w:val="0"/>
        <w:keepLines w:val="0"/>
        <w:pageBreakBefore w:val="0"/>
        <w:widowControl w:val="0"/>
        <w:numPr>
          <w:ilvl w:val="1"/>
          <w:numId w:val="3"/>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地址：广西北海市铁山港区兴港镇铁山港码头港口内（7号泊位往西500米）。</w:t>
      </w:r>
    </w:p>
    <w:p w14:paraId="1A62F775">
      <w:pPr>
        <w:keepNext w:val="0"/>
        <w:keepLines w:val="0"/>
        <w:pageBreakBefore w:val="0"/>
        <w:widowControl w:val="0"/>
        <w:kinsoku/>
        <w:wordWrap/>
        <w:overflowPunct/>
        <w:topLinePunct w:val="0"/>
        <w:autoSpaceDE/>
        <w:autoSpaceDN/>
        <w:bidi w:val="0"/>
        <w:adjustRightInd/>
        <w:snapToGrid w:val="0"/>
        <w:spacing w:line="360" w:lineRule="auto"/>
        <w:ind w:left="1205" w:hanging="1200" w:hangingChars="500"/>
        <w:textAlignment w:val="auto"/>
        <w:outlineLvl w:val="9"/>
        <w:rPr>
          <w:rFonts w:hint="eastAsia" w:ascii="宋体" w:hAnsi="宋体"/>
          <w:sz w:val="24"/>
        </w:rPr>
      </w:pPr>
    </w:p>
    <w:p w14:paraId="0470BC59">
      <w:pPr>
        <w:keepNext w:val="0"/>
        <w:keepLines w:val="0"/>
        <w:pageBreakBefore w:val="0"/>
        <w:widowControl w:val="0"/>
        <w:kinsoku/>
        <w:wordWrap/>
        <w:overflowPunct/>
        <w:topLinePunct w:val="0"/>
        <w:autoSpaceDE/>
        <w:autoSpaceDN/>
        <w:bidi w:val="0"/>
        <w:adjustRightInd/>
        <w:snapToGrid w:val="0"/>
        <w:spacing w:line="360" w:lineRule="auto"/>
        <w:ind w:left="1205" w:hanging="1200" w:hangingChars="500"/>
        <w:textAlignment w:val="auto"/>
        <w:outlineLvl w:val="9"/>
        <w:rPr>
          <w:rFonts w:hint="eastAsia" w:ascii="宋体" w:hAnsi="宋体"/>
          <w:sz w:val="24"/>
        </w:rPr>
      </w:pPr>
    </w:p>
    <w:p w14:paraId="56A7B895">
      <w:pPr>
        <w:keepNext w:val="0"/>
        <w:keepLines w:val="0"/>
        <w:pageBreakBefore w:val="0"/>
        <w:widowControl w:val="0"/>
        <w:kinsoku/>
        <w:wordWrap/>
        <w:overflowPunct/>
        <w:topLinePunct w:val="0"/>
        <w:autoSpaceDE/>
        <w:autoSpaceDN/>
        <w:bidi w:val="0"/>
        <w:adjustRightInd/>
        <w:snapToGrid w:val="0"/>
        <w:spacing w:line="360" w:lineRule="auto"/>
        <w:ind w:firstLine="6240" w:firstLineChars="2600"/>
        <w:textAlignment w:val="auto"/>
        <w:outlineLvl w:val="9"/>
        <w:rPr>
          <w:rFonts w:hint="default" w:ascii="宋体" w:hAnsi="宋体"/>
          <w:sz w:val="24"/>
          <w:lang w:val="en-US" w:eastAsia="zh-CN"/>
        </w:rPr>
      </w:pPr>
      <w:r>
        <w:rPr>
          <w:rFonts w:hint="eastAsia" w:ascii="宋体" w:hAnsi="宋体"/>
          <w:sz w:val="24"/>
          <w:lang w:val="en-US" w:eastAsia="zh-CN"/>
        </w:rPr>
        <w:t>北海鱼峰环保科技有限公司</w:t>
      </w:r>
    </w:p>
    <w:p w14:paraId="5D0602D2">
      <w:pPr>
        <w:keepNext w:val="0"/>
        <w:keepLines w:val="0"/>
        <w:pageBreakBefore w:val="0"/>
        <w:widowControl w:val="0"/>
        <w:kinsoku/>
        <w:wordWrap/>
        <w:overflowPunct/>
        <w:topLinePunct w:val="0"/>
        <w:autoSpaceDE/>
        <w:autoSpaceDN/>
        <w:bidi w:val="0"/>
        <w:adjustRightInd/>
        <w:snapToGrid w:val="0"/>
        <w:spacing w:line="360" w:lineRule="auto"/>
        <w:ind w:left="1197" w:leftChars="570" w:firstLine="5520" w:firstLineChars="2300"/>
        <w:textAlignment w:val="auto"/>
        <w:outlineLvl w:val="9"/>
        <w:rPr>
          <w:rFonts w:hint="default" w:ascii="宋体" w:hAnsi="宋体" w:eastAsia="宋体"/>
          <w:sz w:val="24"/>
          <w:lang w:val="en-US" w:eastAsia="zh-CN"/>
        </w:rPr>
      </w:pPr>
      <w:r>
        <w:rPr>
          <w:rFonts w:hint="eastAsia" w:ascii="宋体" w:hAnsi="宋体"/>
          <w:sz w:val="24"/>
          <w:lang w:val="en-US" w:eastAsia="zh-CN"/>
        </w:rPr>
        <w:t>2026年7月18日</w:t>
      </w:r>
    </w:p>
    <w:p w14:paraId="34A1BB4C">
      <w:pPr>
        <w:keepNext w:val="0"/>
        <w:keepLines w:val="0"/>
        <w:pageBreakBefore w:val="0"/>
        <w:widowControl w:val="0"/>
        <w:kinsoku/>
        <w:wordWrap/>
        <w:overflowPunct/>
        <w:topLinePunct w:val="0"/>
        <w:autoSpaceDE/>
        <w:autoSpaceDN/>
        <w:bidi w:val="0"/>
        <w:adjustRightInd/>
        <w:snapToGrid w:val="0"/>
        <w:spacing w:line="360" w:lineRule="auto"/>
        <w:ind w:left="1205" w:hanging="1200" w:hangingChars="500"/>
        <w:textAlignment w:val="auto"/>
        <w:rPr>
          <w:rFonts w:hint="eastAsia" w:ascii="宋体" w:hAnsi="宋体"/>
          <w:sz w:val="24"/>
        </w:rPr>
      </w:pPr>
    </w:p>
    <w:p w14:paraId="45A07B16">
      <w:pPr>
        <w:pStyle w:val="20"/>
        <w:keepNext w:val="0"/>
        <w:keepLines w:val="0"/>
        <w:pageBreakBefore/>
        <w:spacing w:before="0" w:after="0"/>
        <w:outlineLvl w:val="0"/>
        <w:rPr>
          <w:rFonts w:ascii="宋体" w:hAnsi="宋体" w:eastAsia="宋体"/>
          <w:b/>
        </w:rPr>
      </w:pPr>
      <w:bookmarkStart w:id="23" w:name="_Toc26923"/>
      <w:bookmarkStart w:id="24" w:name="_Toc12172"/>
      <w:bookmarkStart w:id="25" w:name="_Toc11540"/>
      <w:r>
        <w:rPr>
          <w:rFonts w:hint="eastAsia" w:ascii="宋体" w:hAnsi="宋体" w:eastAsia="宋体"/>
          <w:b/>
        </w:rPr>
        <w:t>第二章  报价人须知</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622BD73">
      <w:pPr>
        <w:keepNext w:val="0"/>
        <w:keepLines w:val="0"/>
        <w:pageBreakBefore w:val="0"/>
        <w:widowControl w:val="0"/>
        <w:numPr>
          <w:ilvl w:val="0"/>
          <w:numId w:val="4"/>
        </w:num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Times New Roman"/>
          <w:b/>
          <w:sz w:val="28"/>
          <w:szCs w:val="28"/>
          <w:lang w:val="en-US" w:eastAsia="zh-CN"/>
        </w:rPr>
      </w:pPr>
      <w:r>
        <w:rPr>
          <w:rFonts w:hint="eastAsia" w:ascii="宋体" w:hAnsi="宋体" w:eastAsia="宋体" w:cs="Times New Roman"/>
          <w:b/>
          <w:sz w:val="28"/>
          <w:szCs w:val="28"/>
          <w:lang w:val="en-US" w:eastAsia="zh-CN"/>
        </w:rPr>
        <w:t>总则</w:t>
      </w:r>
    </w:p>
    <w:p w14:paraId="5D0363F6">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default" w:ascii="宋体" w:hAnsi="宋体" w:cs="Arial"/>
          <w:sz w:val="24"/>
          <w:szCs w:val="24"/>
          <w:highlight w:val="none"/>
          <w:u w:val="none"/>
          <w:lang w:val="en-US" w:eastAsia="zh-CN"/>
        </w:rPr>
      </w:pPr>
      <w:r>
        <w:rPr>
          <w:rFonts w:hint="eastAsia" w:ascii="宋体" w:hAnsi="宋体" w:cs="Arial"/>
          <w:sz w:val="24"/>
          <w:szCs w:val="24"/>
          <w:highlight w:val="none"/>
          <w:lang w:val="en-US" w:eastAsia="zh-CN"/>
        </w:rPr>
        <w:t>采购方式： 本项目采用</w:t>
      </w:r>
      <w:r>
        <w:rPr>
          <w:rFonts w:hint="eastAsia" w:ascii="宋体" w:hAnsi="宋体" w:cs="Arial"/>
          <w:sz w:val="24"/>
          <w:szCs w:val="24"/>
          <w:highlight w:val="none"/>
          <w:u w:val="single"/>
          <w:lang w:val="en-US" w:eastAsia="zh-CN"/>
        </w:rPr>
        <w:t xml:space="preserve"> 比质比价  </w:t>
      </w:r>
      <w:r>
        <w:rPr>
          <w:rFonts w:hint="eastAsia" w:ascii="宋体" w:hAnsi="宋体" w:cs="Arial"/>
          <w:sz w:val="24"/>
          <w:szCs w:val="24"/>
          <w:highlight w:val="none"/>
          <w:u w:val="none"/>
          <w:lang w:val="en-US" w:eastAsia="zh-CN"/>
        </w:rPr>
        <w:t>进行采购。</w:t>
      </w:r>
    </w:p>
    <w:p w14:paraId="27AD1578">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default" w:ascii="宋体" w:hAnsi="宋体" w:eastAsia="宋体" w:cs="Arial"/>
          <w:sz w:val="24"/>
          <w:szCs w:val="24"/>
          <w:highlight w:val="none"/>
          <w:u w:val="single"/>
          <w:lang w:val="en-US" w:eastAsia="zh-CN"/>
        </w:rPr>
      </w:pPr>
      <w:r>
        <w:rPr>
          <w:rFonts w:hint="eastAsia" w:ascii="宋体" w:hAnsi="宋体" w:cs="Arial"/>
          <w:sz w:val="24"/>
          <w:szCs w:val="24"/>
          <w:highlight w:val="none"/>
          <w:lang w:val="en-US" w:eastAsia="zh-CN"/>
        </w:rPr>
        <w:t xml:space="preserve">项目概况： </w:t>
      </w:r>
    </w:p>
    <w:p w14:paraId="428A768F">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Arial"/>
          <w:sz w:val="24"/>
          <w:szCs w:val="24"/>
          <w:highlight w:val="none"/>
          <w:u w:val="single"/>
          <w:lang w:val="en-US" w:eastAsia="zh-CN"/>
        </w:rPr>
      </w:pPr>
      <w:r>
        <w:rPr>
          <w:rFonts w:hint="eastAsia" w:ascii="宋体" w:hAnsi="宋体"/>
          <w:b w:val="0"/>
          <w:bCs w:val="0"/>
          <w:sz w:val="24"/>
          <w:szCs w:val="22"/>
          <w:u w:val="single"/>
          <w:lang w:val="en-US" w:eastAsia="zh-CN"/>
        </w:rPr>
        <w:t>在北海鱼峰公司一线水泥包装线安装3台水泥吨袋包装机，水泥吨袋包装机由北海鱼峰采购，吨袋包装机厂家负责指导安装。</w:t>
      </w:r>
    </w:p>
    <w:p w14:paraId="0CFC92BA">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Arial"/>
          <w:sz w:val="24"/>
          <w:szCs w:val="24"/>
          <w:highlight w:val="none"/>
          <w:u w:val="single"/>
          <w:lang w:val="en-US" w:eastAsia="zh-CN"/>
        </w:rPr>
      </w:pPr>
      <w:r>
        <w:rPr>
          <w:rFonts w:hint="eastAsia" w:ascii="宋体" w:hAnsi="宋体"/>
          <w:b w:val="0"/>
          <w:bCs w:val="0"/>
          <w:sz w:val="24"/>
          <w:szCs w:val="22"/>
          <w:u w:val="single"/>
          <w:lang w:val="en-US" w:eastAsia="zh-CN"/>
        </w:rPr>
        <w:t>拆除现有的2台双车位双翻转机；</w:t>
      </w:r>
    </w:p>
    <w:p w14:paraId="2694E441">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Arial"/>
          <w:sz w:val="24"/>
          <w:szCs w:val="24"/>
          <w:highlight w:val="none"/>
          <w:u w:val="single"/>
          <w:lang w:val="en-US" w:eastAsia="zh-CN"/>
        </w:rPr>
      </w:pPr>
      <w:r>
        <w:rPr>
          <w:rFonts w:hint="eastAsia" w:ascii="宋体" w:hAnsi="宋体"/>
          <w:b w:val="0"/>
          <w:bCs w:val="0"/>
          <w:sz w:val="24"/>
          <w:szCs w:val="22"/>
          <w:u w:val="single"/>
          <w:lang w:val="en-US" w:eastAsia="zh-CN"/>
        </w:rPr>
        <w:t>按图非标制作3个装18吨水泥的稳流仓（每个仓配备一个20吨的称重传感器），设计和搭建稳流仓安装平台（留检修通道）、安装阀门、管道、连接收尘器（收尘器已有）、设计并安装控制电路。</w:t>
      </w:r>
      <w:r>
        <w:rPr>
          <w:rFonts w:hint="eastAsia" w:ascii="宋体" w:hAnsi="宋体" w:cs="Arial"/>
          <w:sz w:val="24"/>
          <w:szCs w:val="24"/>
          <w:highlight w:val="none"/>
          <w:u w:val="single"/>
          <w:lang w:val="en-US" w:eastAsia="zh-CN"/>
        </w:rPr>
        <w:t>所需要的一切材料包括：型材、钢板、钢管、控制电线、电箱 。控制电路要求实现稳流仓满时自动关闭上端阀门。</w:t>
      </w:r>
    </w:p>
    <w:p w14:paraId="1662F8C2">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color w:val="FF0000"/>
          <w:sz w:val="24"/>
          <w:szCs w:val="22"/>
          <w:lang w:val="en-US" w:eastAsia="zh-CN"/>
        </w:rPr>
      </w:pPr>
      <w:r>
        <w:rPr>
          <w:rFonts w:hint="eastAsia" w:ascii="宋体" w:hAnsi="宋体" w:eastAsia="宋体" w:cs="Arial"/>
          <w:sz w:val="24"/>
          <w:szCs w:val="24"/>
          <w:highlight w:val="none"/>
          <w:lang w:val="en-US" w:eastAsia="zh-CN"/>
        </w:rPr>
        <w:t>报价</w:t>
      </w:r>
      <w:r>
        <w:rPr>
          <w:rFonts w:hint="eastAsia" w:ascii="宋体" w:hAnsi="宋体" w:cs="Arial"/>
          <w:sz w:val="24"/>
          <w:szCs w:val="24"/>
          <w:highlight w:val="none"/>
          <w:lang w:val="en-US" w:eastAsia="zh-CN"/>
        </w:rPr>
        <w:t>人应具备承担本采购项目资质条件、能力和信誉：</w:t>
      </w:r>
    </w:p>
    <w:p w14:paraId="52ABFA9E">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Times New Roman"/>
          <w:sz w:val="24"/>
          <w:szCs w:val="22"/>
          <w:lang w:val="en-US" w:eastAsia="zh-CN"/>
        </w:rPr>
      </w:pPr>
      <w:r>
        <w:rPr>
          <w:rFonts w:hint="eastAsia" w:ascii="宋体" w:hAnsi="宋体"/>
          <w:sz w:val="24"/>
          <w:szCs w:val="22"/>
          <w:lang w:val="en-US" w:eastAsia="zh-CN"/>
        </w:rPr>
        <w:t>资</w:t>
      </w:r>
      <w:r>
        <w:rPr>
          <w:rFonts w:hint="eastAsia" w:ascii="宋体" w:hAnsi="宋体" w:eastAsia="宋体" w:cs="Times New Roman"/>
          <w:sz w:val="24"/>
          <w:szCs w:val="22"/>
          <w:lang w:val="en-US" w:eastAsia="zh-CN"/>
        </w:rPr>
        <w:t>质要求：</w:t>
      </w:r>
      <w:r>
        <w:rPr>
          <w:rFonts w:hint="eastAsia" w:ascii="宋体" w:hAnsi="宋体" w:eastAsia="宋体" w:cs="Times New Roman"/>
          <w:sz w:val="24"/>
          <w:szCs w:val="22"/>
          <w:u w:val="single"/>
          <w:lang w:val="en-US" w:eastAsia="zh-CN"/>
        </w:rPr>
        <w:t xml:space="preserve"> 持有有效的营业执照；</w:t>
      </w:r>
      <w:r>
        <w:rPr>
          <w:rFonts w:hint="eastAsia" w:ascii="宋体" w:hAnsi="宋体" w:eastAsia="宋体" w:cs="Times New Roman"/>
          <w:sz w:val="24"/>
          <w:szCs w:val="22"/>
          <w:lang w:val="en-US" w:eastAsia="zh-CN"/>
        </w:rPr>
        <w:t xml:space="preserve"> </w:t>
      </w:r>
    </w:p>
    <w:p w14:paraId="269F1462">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财务要求：</w:t>
      </w:r>
      <w:r>
        <w:rPr>
          <w:rFonts w:hint="eastAsia" w:ascii="宋体" w:hAnsi="宋体" w:eastAsia="宋体" w:cs="Times New Roman"/>
          <w:sz w:val="24"/>
          <w:szCs w:val="22"/>
          <w:u w:val="single"/>
          <w:lang w:val="en-US" w:eastAsia="zh-CN"/>
        </w:rPr>
        <w:t xml:space="preserve">无停业、破产、财产被接管、冻结等情况     </w:t>
      </w:r>
      <w:r>
        <w:rPr>
          <w:rFonts w:hint="eastAsia" w:ascii="宋体" w:hAnsi="宋体" w:eastAsia="宋体" w:cs="Times New Roman"/>
          <w:sz w:val="24"/>
          <w:szCs w:val="22"/>
          <w:lang w:val="en-US" w:eastAsia="zh-CN"/>
        </w:rPr>
        <w:t xml:space="preserve">        </w:t>
      </w:r>
    </w:p>
    <w:p w14:paraId="24E58378">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Times New Roman"/>
          <w:sz w:val="24"/>
          <w:szCs w:val="22"/>
          <w:lang w:val="en-US" w:eastAsia="zh-CN"/>
        </w:rPr>
      </w:pPr>
      <w:r>
        <w:rPr>
          <w:rFonts w:hint="eastAsia" w:ascii="宋体" w:hAnsi="宋体" w:eastAsia="宋体" w:cs="Times New Roman"/>
          <w:sz w:val="24"/>
          <w:szCs w:val="22"/>
          <w:lang w:val="en-US" w:eastAsia="zh-CN"/>
        </w:rPr>
        <w:t>业绩要求：</w:t>
      </w:r>
      <w:r>
        <w:rPr>
          <w:rFonts w:hint="eastAsia" w:ascii="宋体" w:hAnsi="宋体" w:eastAsia="宋体" w:cs="Times New Roman"/>
          <w:sz w:val="24"/>
          <w:szCs w:val="22"/>
          <w:u w:val="single"/>
          <w:lang w:val="en-US" w:eastAsia="zh-CN"/>
        </w:rPr>
        <w:t>无</w:t>
      </w:r>
    </w:p>
    <w:p w14:paraId="387E67E7">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sz w:val="24"/>
          <w:szCs w:val="22"/>
          <w:lang w:val="en-US" w:eastAsia="zh-CN"/>
        </w:rPr>
      </w:pPr>
      <w:r>
        <w:rPr>
          <w:rFonts w:hint="eastAsia" w:ascii="宋体" w:hAnsi="宋体" w:eastAsia="宋体" w:cs="Times New Roman"/>
          <w:sz w:val="24"/>
          <w:szCs w:val="22"/>
          <w:lang w:val="en-US" w:eastAsia="zh-CN"/>
        </w:rPr>
        <w:t>信誉要</w:t>
      </w:r>
      <w:r>
        <w:rPr>
          <w:rFonts w:hint="eastAsia" w:ascii="宋体" w:hAnsi="宋体"/>
          <w:sz w:val="24"/>
          <w:szCs w:val="22"/>
          <w:lang w:val="en-US" w:eastAsia="zh-CN"/>
        </w:rPr>
        <w:t>求：</w:t>
      </w:r>
      <w:r>
        <w:rPr>
          <w:rFonts w:hint="eastAsia" w:ascii="宋体" w:hAnsi="宋体"/>
          <w:sz w:val="24"/>
          <w:szCs w:val="22"/>
          <w:u w:val="single"/>
          <w:lang w:val="en-US" w:eastAsia="zh-CN"/>
        </w:rPr>
        <w:t xml:space="preserve"> </w:t>
      </w:r>
      <w:r>
        <w:rPr>
          <w:rFonts w:hint="eastAsia" w:ascii="宋体" w:hAnsi="宋体" w:eastAsia="宋体"/>
          <w:sz w:val="24"/>
          <w:szCs w:val="22"/>
          <w:u w:val="single"/>
          <w:lang w:val="en-US" w:eastAsia="zh-CN"/>
        </w:rPr>
        <w:t>报价人不得存在以下情形之一</w:t>
      </w:r>
    </w:p>
    <w:p w14:paraId="72CFC5DB">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水泥行业或其他行业主管部门限制投标通报期限内；</w:t>
      </w:r>
    </w:p>
    <w:p w14:paraId="4464DC12">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被信用中国网（www.creditchina.gov.cn ）或中国政府采购网（www.ccgp.gov.cn ）等渠道列入失信被执行人或重大税收违法案件当事人名单，或被列入政府采购严重违法失信行为记录名单（以评审阶段通过上述网站查询的结果为准，对于成交人，如在签约之前在上述网站被列入失信被执行人或重大税收违法案件当事人名单的，采购人有权取消其成交资格）。</w:t>
      </w:r>
    </w:p>
    <w:p w14:paraId="26EBC550">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被列入鱼峰集团最新的审慎开展业务供应商名单。</w:t>
      </w:r>
    </w:p>
    <w:p w14:paraId="7A478F4D">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广西北部湾国际港务集团有限公司失信商业伙伴名单。</w:t>
      </w:r>
    </w:p>
    <w:p w14:paraId="56277FCA">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sz w:val="24"/>
          <w:szCs w:val="22"/>
          <w:lang w:val="en-US" w:eastAsia="zh-CN"/>
        </w:rPr>
      </w:pPr>
      <w:r>
        <w:rPr>
          <w:rFonts w:hint="eastAsia" w:ascii="宋体" w:hAnsi="宋体"/>
          <w:sz w:val="24"/>
          <w:szCs w:val="22"/>
          <w:lang w:val="en-US" w:eastAsia="zh-CN"/>
        </w:rPr>
        <w:t>承担本项目的主要人员要求：</w:t>
      </w:r>
      <w:r>
        <w:rPr>
          <w:rFonts w:hint="eastAsia" w:ascii="宋体" w:hAnsi="宋体"/>
          <w:sz w:val="24"/>
          <w:szCs w:val="22"/>
          <w:u w:val="single"/>
          <w:lang w:val="en-US" w:eastAsia="zh-CN"/>
        </w:rPr>
        <w:t xml:space="preserve"> 无      </w:t>
      </w:r>
    </w:p>
    <w:p w14:paraId="1638C6C5">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sz w:val="24"/>
          <w:szCs w:val="22"/>
          <w:lang w:val="en-US" w:eastAsia="zh-CN"/>
        </w:rPr>
      </w:pPr>
      <w:r>
        <w:rPr>
          <w:rFonts w:hint="eastAsia" w:ascii="宋体" w:hAnsi="宋体" w:eastAsia="宋体" w:cs="Times New Roman"/>
          <w:sz w:val="24"/>
          <w:szCs w:val="22"/>
          <w:lang w:val="en-US" w:eastAsia="zh-CN"/>
        </w:rPr>
        <w:t>其他</w:t>
      </w:r>
      <w:r>
        <w:rPr>
          <w:rFonts w:hint="eastAsia" w:ascii="宋体" w:hAnsi="宋体"/>
          <w:sz w:val="24"/>
          <w:szCs w:val="22"/>
          <w:lang w:val="en-US" w:eastAsia="zh-CN"/>
        </w:rPr>
        <w:t>要求：</w:t>
      </w:r>
      <w:r>
        <w:rPr>
          <w:rFonts w:hint="eastAsia" w:ascii="宋体" w:hAnsi="宋体"/>
          <w:sz w:val="24"/>
          <w:szCs w:val="22"/>
          <w:u w:val="single"/>
          <w:lang w:val="en-US" w:eastAsia="zh-CN"/>
        </w:rPr>
        <w:t xml:space="preserve"> 无      </w:t>
      </w:r>
    </w:p>
    <w:p w14:paraId="5BB37B14">
      <w:pPr>
        <w:keepNext w:val="0"/>
        <w:keepLines w:val="0"/>
        <w:pageBreakBefore w:val="0"/>
        <w:widowControl w:val="0"/>
        <w:numPr>
          <w:ilvl w:val="0"/>
          <w:numId w:val="4"/>
        </w:numPr>
        <w:kinsoku/>
        <w:wordWrap/>
        <w:overflowPunct/>
        <w:topLinePunct w:val="0"/>
        <w:autoSpaceDE/>
        <w:autoSpaceDN/>
        <w:bidi w:val="0"/>
        <w:adjustRightInd/>
        <w:spacing w:line="360" w:lineRule="auto"/>
        <w:ind w:left="0" w:leftChars="0" w:firstLine="0" w:firstLineChars="0"/>
        <w:textAlignment w:val="auto"/>
        <w:rPr>
          <w:rFonts w:hint="eastAsia" w:ascii="宋体" w:hAnsi="宋体"/>
          <w:b/>
          <w:sz w:val="28"/>
          <w:szCs w:val="28"/>
          <w:lang w:val="en-US" w:eastAsia="zh-CN"/>
        </w:rPr>
      </w:pPr>
      <w:bookmarkStart w:id="26" w:name="_Toc326850194"/>
      <w:bookmarkStart w:id="27" w:name="_Toc327123811"/>
      <w:bookmarkStart w:id="28" w:name="_Toc247513970"/>
      <w:bookmarkStart w:id="29" w:name="_Toc152045546"/>
      <w:bookmarkStart w:id="30" w:name="_Toc326850445"/>
      <w:bookmarkStart w:id="31" w:name="_Toc247527571"/>
      <w:bookmarkStart w:id="32" w:name="_Toc144974514"/>
      <w:bookmarkStart w:id="33" w:name="_Toc152042322"/>
      <w:bookmarkStart w:id="34" w:name="_Toc300834967"/>
      <w:r>
        <w:rPr>
          <w:rFonts w:hint="eastAsia" w:ascii="宋体" w:hAnsi="宋体"/>
          <w:b/>
          <w:sz w:val="28"/>
          <w:szCs w:val="28"/>
          <w:lang w:val="en-US" w:eastAsia="zh-CN"/>
        </w:rPr>
        <w:t>报价文件</w:t>
      </w:r>
      <w:bookmarkEnd w:id="26"/>
      <w:bookmarkEnd w:id="27"/>
      <w:bookmarkEnd w:id="28"/>
      <w:bookmarkEnd w:id="29"/>
      <w:bookmarkEnd w:id="30"/>
      <w:bookmarkEnd w:id="31"/>
      <w:bookmarkEnd w:id="32"/>
      <w:bookmarkEnd w:id="33"/>
      <w:bookmarkEnd w:id="34"/>
    </w:p>
    <w:p w14:paraId="2CE8F93A">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cs="Arial"/>
          <w:b/>
          <w:bCs/>
          <w:sz w:val="24"/>
          <w:szCs w:val="24"/>
          <w:lang w:val="en-US" w:eastAsia="zh-CN"/>
        </w:rPr>
      </w:pPr>
      <w:bookmarkStart w:id="35" w:name="_Toc144974515"/>
      <w:bookmarkStart w:id="36" w:name="_Toc247527572"/>
      <w:bookmarkStart w:id="37" w:name="_Toc247513971"/>
      <w:bookmarkStart w:id="38" w:name="_Toc326850195"/>
      <w:bookmarkStart w:id="39" w:name="_Toc152042323"/>
      <w:bookmarkStart w:id="40" w:name="_Toc152045547"/>
      <w:bookmarkStart w:id="41" w:name="_Toc300834968"/>
      <w:r>
        <w:rPr>
          <w:rFonts w:hint="eastAsia" w:ascii="宋体" w:hAnsi="宋体" w:cs="Arial"/>
          <w:b/>
          <w:bCs/>
          <w:sz w:val="24"/>
          <w:szCs w:val="24"/>
          <w:lang w:val="en-US" w:eastAsia="zh-CN"/>
        </w:rPr>
        <w:t>报价文件的组成</w:t>
      </w:r>
      <w:bookmarkEnd w:id="35"/>
      <w:bookmarkEnd w:id="36"/>
      <w:bookmarkEnd w:id="37"/>
      <w:bookmarkEnd w:id="38"/>
      <w:bookmarkEnd w:id="39"/>
      <w:bookmarkEnd w:id="40"/>
      <w:bookmarkEnd w:id="41"/>
    </w:p>
    <w:p w14:paraId="7A1D760C">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报价承诺函；</w:t>
      </w:r>
    </w:p>
    <w:p w14:paraId="0384201E">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法定代表人身份证明（身份证复印件）及授权委托书（如有）；</w:t>
      </w:r>
    </w:p>
    <w:p w14:paraId="1C8B0EF6">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资格审查资料；</w:t>
      </w:r>
    </w:p>
    <w:p w14:paraId="0082B2E2">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报价表；</w:t>
      </w:r>
    </w:p>
    <w:p w14:paraId="3D8FCD95">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差异表</w:t>
      </w:r>
      <w:r>
        <w:rPr>
          <w:rFonts w:hint="eastAsia" w:ascii="宋体" w:hAnsi="宋体" w:cs="Arial"/>
          <w:sz w:val="24"/>
          <w:szCs w:val="24"/>
          <w:lang w:val="en-US" w:eastAsia="zh-CN"/>
        </w:rPr>
        <w:t>；</w:t>
      </w:r>
    </w:p>
    <w:p w14:paraId="76D788D2">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报价保证金（如有）；</w:t>
      </w:r>
    </w:p>
    <w:p w14:paraId="08B94B3F">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Arial"/>
          <w:sz w:val="24"/>
          <w:szCs w:val="24"/>
          <w:lang w:val="en-US" w:eastAsia="zh-CN"/>
        </w:rPr>
      </w:pPr>
      <w:r>
        <w:rPr>
          <w:rFonts w:hint="eastAsia" w:ascii="宋体" w:hAnsi="宋体" w:eastAsia="宋体" w:cs="Arial"/>
          <w:sz w:val="24"/>
          <w:szCs w:val="24"/>
          <w:lang w:val="en-US" w:eastAsia="zh-CN"/>
        </w:rPr>
        <w:t>规定的其他资料。</w:t>
      </w:r>
    </w:p>
    <w:p w14:paraId="38FA7B1C">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cs="Arial"/>
          <w:b/>
          <w:bCs/>
          <w:sz w:val="24"/>
          <w:szCs w:val="24"/>
          <w:lang w:val="en-US" w:eastAsia="zh-CN"/>
        </w:rPr>
      </w:pPr>
      <w:r>
        <w:rPr>
          <w:rFonts w:hint="eastAsia" w:ascii="宋体" w:hAnsi="宋体" w:cs="Arial"/>
          <w:b/>
          <w:bCs/>
          <w:sz w:val="24"/>
          <w:szCs w:val="24"/>
          <w:lang w:val="en-US" w:eastAsia="zh-CN"/>
        </w:rPr>
        <w:t>报价保证金</w:t>
      </w:r>
    </w:p>
    <w:p w14:paraId="148200F9">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u w:val="none"/>
          <w:lang w:val="en-US" w:eastAsia="zh-CN"/>
        </w:rPr>
      </w:pPr>
      <w:r>
        <w:rPr>
          <w:rFonts w:hint="eastAsia" w:ascii="宋体" w:hAnsi="宋体" w:cs="Arial"/>
          <w:sz w:val="24"/>
          <w:szCs w:val="24"/>
          <w:lang w:val="en-US" w:eastAsia="zh-CN"/>
        </w:rPr>
        <w:t>本</w:t>
      </w:r>
      <w:r>
        <w:rPr>
          <w:rFonts w:hint="eastAsia" w:ascii="宋体" w:hAnsi="宋体" w:eastAsia="宋体" w:cs="Arial"/>
          <w:sz w:val="24"/>
          <w:szCs w:val="24"/>
          <w:lang w:val="en-US" w:eastAsia="zh-CN"/>
        </w:rPr>
        <w:t>项目</w:t>
      </w:r>
      <w:r>
        <w:rPr>
          <w:rFonts w:hint="eastAsia" w:ascii="宋体" w:hAnsi="宋体" w:cs="Arial"/>
          <w:sz w:val="24"/>
          <w:szCs w:val="24"/>
          <w:u w:val="single"/>
          <w:lang w:val="en-US" w:eastAsia="zh-CN"/>
        </w:rPr>
        <w:t xml:space="preserve">   不要求  </w:t>
      </w:r>
      <w:r>
        <w:rPr>
          <w:rFonts w:hint="eastAsia" w:ascii="宋体" w:hAnsi="宋体" w:cs="Arial"/>
          <w:sz w:val="24"/>
          <w:szCs w:val="24"/>
          <w:u w:val="none"/>
          <w:lang w:val="en-US" w:eastAsia="zh-CN"/>
        </w:rPr>
        <w:t>递交报价保证金；</w:t>
      </w:r>
    </w:p>
    <w:p w14:paraId="43B840E9">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u w:val="none"/>
          <w:lang w:val="en-US" w:eastAsia="zh-CN"/>
        </w:rPr>
      </w:pPr>
      <w:r>
        <w:rPr>
          <w:rFonts w:hint="eastAsia" w:ascii="宋体" w:hAnsi="宋体" w:cs="Arial"/>
          <w:sz w:val="24"/>
          <w:szCs w:val="24"/>
          <w:u w:val="none"/>
          <w:lang w:val="en-US" w:eastAsia="zh-CN"/>
        </w:rPr>
        <w:t>报价保证金金额</w:t>
      </w:r>
      <w:r>
        <w:rPr>
          <w:rFonts w:hint="eastAsia" w:ascii="宋体" w:hAnsi="宋体" w:cs="Arial"/>
          <w:sz w:val="24"/>
          <w:szCs w:val="24"/>
          <w:u w:val="single"/>
          <w:lang w:val="en-US" w:eastAsia="zh-CN"/>
        </w:rPr>
        <w:t xml:space="preserve">     /     </w:t>
      </w:r>
      <w:r>
        <w:rPr>
          <w:rFonts w:hint="eastAsia" w:ascii="宋体" w:hAnsi="宋体" w:cs="Arial"/>
          <w:sz w:val="24"/>
          <w:szCs w:val="24"/>
          <w:u w:val="none"/>
          <w:lang w:val="en-US" w:eastAsia="zh-CN"/>
        </w:rPr>
        <w:t>元；</w:t>
      </w:r>
    </w:p>
    <w:p w14:paraId="65044643">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u w:val="none"/>
          <w:lang w:val="en-US" w:eastAsia="zh-CN"/>
        </w:rPr>
      </w:pPr>
      <w:r>
        <w:rPr>
          <w:rFonts w:hint="eastAsia" w:ascii="宋体" w:hAnsi="宋体" w:cs="Arial"/>
          <w:sz w:val="24"/>
          <w:szCs w:val="24"/>
          <w:lang w:val="en-US" w:eastAsia="zh-CN"/>
        </w:rPr>
        <w:t>保证金的形式：</w:t>
      </w:r>
      <w:r>
        <w:rPr>
          <w:rFonts w:hint="eastAsia" w:ascii="宋体" w:hAnsi="宋体" w:cs="Arial"/>
          <w:sz w:val="24"/>
          <w:szCs w:val="24"/>
          <w:u w:val="single"/>
          <w:lang w:val="en-US" w:eastAsia="zh-CN"/>
        </w:rPr>
        <w:t xml:space="preserve">     /      </w:t>
      </w:r>
      <w:r>
        <w:rPr>
          <w:rFonts w:hint="eastAsia" w:ascii="宋体" w:hAnsi="宋体" w:cs="Arial"/>
          <w:sz w:val="24"/>
          <w:szCs w:val="24"/>
          <w:u w:val="none"/>
          <w:lang w:val="en-US" w:eastAsia="zh-CN"/>
        </w:rPr>
        <w:t>；</w:t>
      </w:r>
    </w:p>
    <w:p w14:paraId="2FF4B14A">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lang w:val="en-US" w:eastAsia="zh-CN"/>
        </w:rPr>
      </w:pPr>
      <w:r>
        <w:rPr>
          <w:rFonts w:hint="eastAsia" w:ascii="宋体" w:hAnsi="宋体" w:cs="Arial"/>
          <w:sz w:val="24"/>
          <w:szCs w:val="24"/>
          <w:lang w:val="en-US" w:eastAsia="zh-CN"/>
        </w:rPr>
        <w:t>报价人应在报价递交截止时间前递交报价保证金，</w:t>
      </w:r>
      <w:r>
        <w:rPr>
          <w:rFonts w:hint="eastAsia" w:ascii="宋体" w:hAnsi="宋体" w:cs="Arial"/>
          <w:color w:val="auto"/>
          <w:sz w:val="24"/>
          <w:szCs w:val="24"/>
          <w:lang w:val="en-US" w:eastAsia="zh-CN"/>
        </w:rPr>
        <w:t>所递交的报价保证金必须从基本账户转出，</w:t>
      </w:r>
      <w:r>
        <w:rPr>
          <w:rFonts w:hint="eastAsia" w:ascii="宋体" w:hAnsi="宋体" w:cs="Arial"/>
          <w:sz w:val="24"/>
          <w:szCs w:val="24"/>
          <w:lang w:val="en-US" w:eastAsia="zh-CN"/>
        </w:rPr>
        <w:t>汇款时需注明 “xxx采购项目报价保证金”（资金用途）的字样；报价保证金提交的相关凭证作为其报价文件的一部分。</w:t>
      </w:r>
    </w:p>
    <w:p w14:paraId="35D08BA3">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ascii="宋体" w:hAnsi="宋体" w:cs="Arial"/>
          <w:b w:val="0"/>
          <w:bCs w:val="0"/>
          <w:sz w:val="24"/>
          <w:szCs w:val="24"/>
        </w:rPr>
      </w:pPr>
      <w:r>
        <w:rPr>
          <w:rFonts w:hint="eastAsia" w:ascii="宋体" w:hAnsi="宋体" w:eastAsia="宋体" w:cs="Arial"/>
          <w:sz w:val="24"/>
          <w:szCs w:val="24"/>
          <w:lang w:val="en-US" w:eastAsia="zh-CN"/>
        </w:rPr>
        <w:t>报价</w:t>
      </w:r>
      <w:r>
        <w:rPr>
          <w:rFonts w:hint="eastAsia" w:ascii="宋体" w:hAnsi="宋体" w:cs="Arial"/>
          <w:b w:val="0"/>
          <w:bCs w:val="0"/>
          <w:sz w:val="24"/>
          <w:szCs w:val="24"/>
        </w:rPr>
        <w:t>保证金请汇入以下账号：</w:t>
      </w:r>
    </w:p>
    <w:p w14:paraId="21333F58">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b w:val="0"/>
          <w:bCs w:val="0"/>
          <w:sz w:val="24"/>
          <w:szCs w:val="24"/>
        </w:rPr>
      </w:pPr>
      <w:r>
        <w:rPr>
          <w:rFonts w:hint="eastAsia" w:ascii="宋体" w:hAnsi="宋体" w:cs="Arial"/>
          <w:b w:val="0"/>
          <w:bCs w:val="0"/>
          <w:sz w:val="24"/>
          <w:szCs w:val="24"/>
        </w:rPr>
        <w:t>账户</w:t>
      </w:r>
      <w:r>
        <w:rPr>
          <w:rFonts w:hint="eastAsia" w:ascii="宋体" w:hAnsi="宋体" w:eastAsia="宋体" w:cs="Arial"/>
          <w:b w:val="0"/>
          <w:bCs w:val="0"/>
          <w:sz w:val="24"/>
          <w:szCs w:val="24"/>
        </w:rPr>
        <w:t>名称：北海鱼峰环保科技有限公司</w:t>
      </w:r>
    </w:p>
    <w:p w14:paraId="65AACC55">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b w:val="0"/>
          <w:bCs w:val="0"/>
          <w:sz w:val="24"/>
          <w:szCs w:val="24"/>
        </w:rPr>
      </w:pPr>
      <w:r>
        <w:rPr>
          <w:rFonts w:hint="eastAsia" w:ascii="宋体" w:hAnsi="宋体" w:eastAsia="宋体" w:cs="Arial"/>
          <w:b w:val="0"/>
          <w:bCs w:val="0"/>
          <w:sz w:val="24"/>
          <w:szCs w:val="24"/>
        </w:rPr>
        <w:t>开户银行：光大银行股份有限公司北海分行</w:t>
      </w:r>
      <w:r>
        <w:rPr>
          <w:rFonts w:hint="eastAsia" w:ascii="宋体" w:hAnsi="宋体" w:eastAsia="宋体" w:cs="Arial"/>
          <w:b w:val="0"/>
          <w:bCs w:val="0"/>
          <w:sz w:val="24"/>
          <w:szCs w:val="24"/>
        </w:rPr>
        <w:tab/>
      </w:r>
    </w:p>
    <w:p w14:paraId="551E2882">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b w:val="0"/>
          <w:bCs w:val="0"/>
          <w:sz w:val="24"/>
          <w:szCs w:val="24"/>
        </w:rPr>
      </w:pPr>
      <w:r>
        <w:rPr>
          <w:rFonts w:hint="eastAsia" w:ascii="宋体" w:hAnsi="宋体" w:eastAsia="宋体" w:cs="Arial"/>
          <w:b w:val="0"/>
          <w:bCs w:val="0"/>
          <w:sz w:val="24"/>
          <w:szCs w:val="24"/>
        </w:rPr>
        <w:t xml:space="preserve">账    号：57160188000067228   </w:t>
      </w:r>
    </w:p>
    <w:p w14:paraId="2C3FA775">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ascii="宋体" w:hAnsi="宋体" w:cs="Arial"/>
          <w:b w:val="0"/>
          <w:bCs w:val="0"/>
          <w:sz w:val="24"/>
          <w:szCs w:val="24"/>
        </w:rPr>
      </w:pPr>
      <w:r>
        <w:rPr>
          <w:rFonts w:hint="eastAsia" w:ascii="宋体" w:hAnsi="宋体" w:eastAsia="宋体" w:cs="Arial"/>
          <w:sz w:val="24"/>
          <w:szCs w:val="24"/>
          <w:lang w:val="en-US" w:eastAsia="zh-CN"/>
        </w:rPr>
        <w:t>报价</w:t>
      </w:r>
      <w:r>
        <w:rPr>
          <w:rFonts w:hint="eastAsia" w:ascii="宋体" w:hAnsi="宋体" w:cs="Arial"/>
          <w:b w:val="0"/>
          <w:bCs w:val="0"/>
          <w:sz w:val="24"/>
          <w:szCs w:val="24"/>
        </w:rPr>
        <w:t>保证金，将在采购结果公布后</w:t>
      </w:r>
      <w:r>
        <w:rPr>
          <w:rFonts w:hint="eastAsia" w:ascii="宋体" w:hAnsi="宋体" w:cs="Arial"/>
          <w:b w:val="0"/>
          <w:bCs w:val="0"/>
          <w:sz w:val="24"/>
          <w:szCs w:val="24"/>
          <w:u w:val="single"/>
        </w:rPr>
        <w:t xml:space="preserve">  25  </w:t>
      </w:r>
      <w:r>
        <w:rPr>
          <w:rFonts w:hint="eastAsia" w:ascii="宋体" w:hAnsi="宋体" w:cs="Arial"/>
          <w:b w:val="0"/>
          <w:bCs w:val="0"/>
          <w:sz w:val="24"/>
          <w:szCs w:val="24"/>
        </w:rPr>
        <w:t>个工作日内退还给报价人。有下列情形之一的，报价保证金将不予退还：</w:t>
      </w:r>
    </w:p>
    <w:p w14:paraId="0297ED35">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lang w:val="en-US" w:eastAsia="zh-CN"/>
        </w:rPr>
      </w:pPr>
      <w:r>
        <w:rPr>
          <w:rFonts w:hint="eastAsia" w:ascii="宋体" w:hAnsi="宋体" w:cs="Arial"/>
          <w:sz w:val="24"/>
          <w:szCs w:val="24"/>
          <w:lang w:val="en-US" w:eastAsia="zh-CN"/>
        </w:rPr>
        <w:t>有</w:t>
      </w:r>
      <w:r>
        <w:rPr>
          <w:rFonts w:hint="eastAsia" w:ascii="宋体" w:hAnsi="宋体" w:eastAsia="宋体" w:cs="Arial"/>
          <w:sz w:val="24"/>
          <w:szCs w:val="24"/>
          <w:lang w:val="en-US" w:eastAsia="zh-CN"/>
        </w:rPr>
        <w:t>下列</w:t>
      </w:r>
      <w:r>
        <w:rPr>
          <w:rFonts w:hint="eastAsia" w:ascii="宋体" w:hAnsi="宋体" w:cs="Arial"/>
          <w:sz w:val="24"/>
          <w:szCs w:val="24"/>
          <w:lang w:val="en-US" w:eastAsia="zh-CN"/>
        </w:rPr>
        <w:t>情形之一的，报价保证金将不予退还：</w:t>
      </w:r>
    </w:p>
    <w:p w14:paraId="3B47BD6C">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b w:val="0"/>
          <w:bCs w:val="0"/>
          <w:sz w:val="24"/>
          <w:szCs w:val="24"/>
          <w:lang w:val="en-US" w:eastAsia="zh-CN"/>
        </w:rPr>
      </w:pPr>
      <w:r>
        <w:rPr>
          <w:rFonts w:hint="eastAsia" w:ascii="宋体" w:hAnsi="宋体"/>
          <w:sz w:val="24"/>
          <w:szCs w:val="22"/>
          <w:lang w:val="en-US" w:eastAsia="zh-CN"/>
        </w:rPr>
        <w:t>报</w:t>
      </w:r>
      <w:r>
        <w:rPr>
          <w:rFonts w:hint="eastAsia" w:ascii="宋体" w:hAnsi="宋体" w:eastAsia="宋体" w:cs="Arial"/>
          <w:b w:val="0"/>
          <w:bCs w:val="0"/>
          <w:sz w:val="24"/>
          <w:szCs w:val="24"/>
          <w:lang w:val="en-US" w:eastAsia="zh-CN"/>
        </w:rPr>
        <w:t>价人在报价文件有效期内撤销报价文件的；</w:t>
      </w:r>
    </w:p>
    <w:p w14:paraId="2E3D0A96">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b w:val="0"/>
          <w:bCs w:val="0"/>
          <w:sz w:val="24"/>
          <w:szCs w:val="24"/>
          <w:lang w:val="en-US" w:eastAsia="zh-CN"/>
        </w:rPr>
      </w:pPr>
      <w:r>
        <w:rPr>
          <w:rFonts w:hint="eastAsia" w:ascii="宋体" w:hAnsi="宋体" w:eastAsia="宋体" w:cs="Arial"/>
          <w:b w:val="0"/>
          <w:bCs w:val="0"/>
          <w:sz w:val="24"/>
          <w:szCs w:val="24"/>
          <w:lang w:val="en-US" w:eastAsia="zh-CN"/>
        </w:rPr>
        <w:t>成交供应商在收到成交通知书后，无正当理由不与采购人订立合同，在签订合同时向采购人提出附加条件，或者不按照采购文件要求递交履约保证金；</w:t>
      </w:r>
    </w:p>
    <w:p w14:paraId="05CF8B8E">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sz w:val="24"/>
          <w:szCs w:val="22"/>
          <w:lang w:val="en-US" w:eastAsia="zh-CN"/>
        </w:rPr>
      </w:pPr>
      <w:r>
        <w:rPr>
          <w:rFonts w:hint="eastAsia" w:ascii="宋体" w:hAnsi="宋体" w:eastAsia="宋体" w:cs="Arial"/>
          <w:b w:val="0"/>
          <w:bCs w:val="0"/>
          <w:sz w:val="24"/>
          <w:szCs w:val="24"/>
          <w:lang w:val="en-US" w:eastAsia="zh-CN"/>
        </w:rPr>
        <w:t>发生有</w:t>
      </w:r>
      <w:r>
        <w:rPr>
          <w:rFonts w:hint="eastAsia" w:ascii="宋体" w:hAnsi="宋体"/>
          <w:sz w:val="24"/>
          <w:szCs w:val="22"/>
          <w:lang w:val="en-US" w:eastAsia="zh-CN"/>
        </w:rPr>
        <w:t>关法规规定不予退还报价保证金的情形。</w:t>
      </w:r>
    </w:p>
    <w:p w14:paraId="5D39D165">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b/>
          <w:bCs/>
          <w:sz w:val="24"/>
          <w:szCs w:val="22"/>
          <w:lang w:val="en-US" w:eastAsia="zh-CN"/>
        </w:rPr>
      </w:pPr>
      <w:r>
        <w:rPr>
          <w:rFonts w:hint="eastAsia" w:ascii="宋体" w:hAnsi="宋体"/>
          <w:b/>
          <w:bCs/>
          <w:sz w:val="24"/>
          <w:szCs w:val="22"/>
          <w:lang w:val="en-US" w:eastAsia="zh-CN"/>
        </w:rPr>
        <w:t>报价文件的编制及密封、标记</w:t>
      </w:r>
    </w:p>
    <w:p w14:paraId="1121D655">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报价人应按照“报价文件格式”进行编写，若有必要，可以增加附页，作为报价文件的组成部分。</w:t>
      </w:r>
    </w:p>
    <w:p w14:paraId="466251C0">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Arial"/>
          <w:sz w:val="24"/>
          <w:szCs w:val="24"/>
          <w:lang w:val="en-US" w:eastAsia="zh-CN"/>
        </w:rPr>
      </w:pPr>
      <w:r>
        <w:rPr>
          <w:rFonts w:hint="eastAsia" w:ascii="宋体" w:hAnsi="宋体" w:eastAsia="宋体" w:cs="Arial"/>
          <w:sz w:val="24"/>
          <w:szCs w:val="24"/>
          <w:lang w:val="en-US" w:eastAsia="zh-CN"/>
        </w:rPr>
        <w:t>报价文件应尽量避免涂改、行间插字或者删除。如果出现上述情况，改动之处应由报价人的法定代表人（单位负责人）或其授权的代理人签字或加盖单位章。</w:t>
      </w:r>
    </w:p>
    <w:p w14:paraId="4173C6C4">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cs="Arial"/>
          <w:sz w:val="24"/>
          <w:szCs w:val="24"/>
          <w:lang w:val="en-US" w:eastAsia="zh-CN"/>
        </w:rPr>
      </w:pPr>
      <w:r>
        <w:rPr>
          <w:rFonts w:hint="eastAsia" w:ascii="宋体" w:hAnsi="宋体" w:cs="Arial"/>
          <w:sz w:val="24"/>
          <w:szCs w:val="24"/>
          <w:lang w:val="en-US" w:eastAsia="zh-CN"/>
        </w:rPr>
        <w:t xml:space="preserve"> 报价文件有效期为</w:t>
      </w:r>
      <w:r>
        <w:rPr>
          <w:rFonts w:hint="eastAsia" w:ascii="宋体" w:hAnsi="宋体" w:cs="Arial"/>
          <w:b/>
          <w:bCs/>
          <w:sz w:val="24"/>
          <w:szCs w:val="24"/>
          <w:u w:val="single"/>
          <w:lang w:val="en-US" w:eastAsia="zh-CN"/>
        </w:rPr>
        <w:t>90</w:t>
      </w:r>
      <w:r>
        <w:rPr>
          <w:rFonts w:hint="eastAsia" w:ascii="宋体" w:hAnsi="宋体" w:cs="Arial"/>
          <w:sz w:val="24"/>
          <w:szCs w:val="24"/>
          <w:lang w:val="en-US" w:eastAsia="zh-CN"/>
        </w:rPr>
        <w:t>日，从采购文件规定的递交报价文件的截止时间开始计算。</w:t>
      </w:r>
    </w:p>
    <w:p w14:paraId="50166B7D">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b/>
          <w:sz w:val="28"/>
          <w:szCs w:val="28"/>
          <w:lang w:val="en-US" w:eastAsia="zh-CN"/>
        </w:rPr>
      </w:pPr>
      <w:r>
        <w:rPr>
          <w:rFonts w:hint="eastAsia" w:ascii="宋体" w:hAnsi="宋体"/>
          <w:b/>
          <w:sz w:val="28"/>
          <w:szCs w:val="28"/>
          <w:lang w:val="en-US" w:eastAsia="zh-CN"/>
        </w:rPr>
        <w:t>报价文件的递交</w:t>
      </w:r>
    </w:p>
    <w:p w14:paraId="6CC79A8C">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Arial"/>
          <w:sz w:val="24"/>
          <w:szCs w:val="24"/>
          <w:lang w:val="en-US" w:eastAsia="zh-CN"/>
        </w:rPr>
      </w:pPr>
      <w:r>
        <w:rPr>
          <w:rFonts w:hint="eastAsia" w:ascii="宋体" w:hAnsi="宋体" w:eastAsia="宋体" w:cs="Arial"/>
          <w:sz w:val="24"/>
          <w:szCs w:val="24"/>
          <w:lang w:val="en-US" w:eastAsia="zh-CN"/>
        </w:rPr>
        <w:t>报价人应在规定的递交报价文件截止时间前，以规定的方式将报价文件递交到规定的地点。逾期送达的或者未送达指定地点的报价文件，采购人将拒绝接收。</w:t>
      </w:r>
    </w:p>
    <w:p w14:paraId="784E678F">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Arial"/>
          <w:sz w:val="24"/>
          <w:szCs w:val="24"/>
          <w:lang w:val="en-US" w:eastAsia="zh-CN"/>
        </w:rPr>
      </w:pPr>
      <w:r>
        <w:rPr>
          <w:rFonts w:hint="eastAsia" w:ascii="宋体" w:hAnsi="宋体" w:eastAsia="宋体" w:cs="Arial"/>
          <w:sz w:val="24"/>
          <w:szCs w:val="24"/>
          <w:lang w:val="en-US" w:eastAsia="zh-CN"/>
        </w:rPr>
        <w:t>在规定的递交报价文件截止时间前，报价人可以修改或者撤回已提交的报价文件。</w:t>
      </w:r>
    </w:p>
    <w:p w14:paraId="5AD701D0">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b/>
          <w:sz w:val="28"/>
          <w:szCs w:val="28"/>
          <w:lang w:val="en-US" w:eastAsia="zh-CN"/>
        </w:rPr>
      </w:pPr>
      <w:r>
        <w:rPr>
          <w:rFonts w:hint="eastAsia" w:ascii="宋体" w:hAnsi="宋体"/>
          <w:b/>
          <w:sz w:val="28"/>
          <w:szCs w:val="28"/>
          <w:lang w:val="en-US" w:eastAsia="zh-CN"/>
        </w:rPr>
        <w:t>无效报价</w:t>
      </w:r>
    </w:p>
    <w:p w14:paraId="7142AA67">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rPr>
      </w:pPr>
      <w:r>
        <w:rPr>
          <w:rFonts w:hint="eastAsia" w:ascii="宋体" w:hAnsi="宋体" w:eastAsia="宋体" w:cs="Times New Roman"/>
          <w:sz w:val="24"/>
          <w:szCs w:val="24"/>
        </w:rPr>
        <w:t>发现下列情况之一，视为无效报价：</w:t>
      </w:r>
    </w:p>
    <w:p w14:paraId="3ACB3BBC">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rPr>
      </w:pPr>
      <w:r>
        <w:rPr>
          <w:rFonts w:hint="eastAsia" w:ascii="宋体" w:hAnsi="宋体" w:eastAsia="宋体" w:cs="Times New Roman"/>
          <w:sz w:val="24"/>
          <w:szCs w:val="24"/>
        </w:rPr>
        <w:t>报价文件未按规定填写</w:t>
      </w:r>
      <w:r>
        <w:rPr>
          <w:rFonts w:hint="eastAsia" w:ascii="宋体" w:hAnsi="宋体" w:eastAsia="宋体" w:cs="Times New Roman"/>
          <w:sz w:val="24"/>
          <w:szCs w:val="24"/>
          <w:lang w:val="en-US" w:eastAsia="zh-CN"/>
        </w:rPr>
        <w:t>报价承诺函</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超出最高限价</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若有</w:t>
      </w:r>
      <w:r>
        <w:rPr>
          <w:rFonts w:hint="eastAsia" w:ascii="宋体" w:hAnsi="宋体" w:eastAsia="宋体" w:cs="Times New Roman"/>
          <w:sz w:val="24"/>
          <w:szCs w:val="24"/>
          <w:lang w:eastAsia="zh-CN"/>
        </w:rPr>
        <w:t>）</w:t>
      </w:r>
      <w:r>
        <w:rPr>
          <w:rFonts w:hint="eastAsia" w:ascii="宋体" w:hAnsi="宋体" w:eastAsia="宋体" w:cs="Times New Roman"/>
          <w:sz w:val="24"/>
          <w:szCs w:val="24"/>
        </w:rPr>
        <w:t>；</w:t>
      </w:r>
    </w:p>
    <w:p w14:paraId="7E086E54">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rPr>
      </w:pPr>
      <w:r>
        <w:rPr>
          <w:rFonts w:hint="eastAsia" w:ascii="宋体" w:hAnsi="宋体" w:eastAsia="宋体" w:cs="Times New Roman"/>
          <w:sz w:val="24"/>
          <w:szCs w:val="24"/>
          <w:lang w:val="en-US" w:eastAsia="zh-CN"/>
        </w:rPr>
        <w:t>报价文件未对采购文件中的实质性内容作出响应；</w:t>
      </w:r>
    </w:p>
    <w:p w14:paraId="33D4EE38">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rPr>
      </w:pPr>
      <w:r>
        <w:rPr>
          <w:rFonts w:hint="eastAsia" w:ascii="宋体" w:hAnsi="宋体" w:eastAsia="宋体" w:cs="Times New Roman"/>
          <w:sz w:val="24"/>
          <w:szCs w:val="24"/>
        </w:rPr>
        <w:t>在报价文件中有两个以上的报价，但</w:t>
      </w:r>
      <w:r>
        <w:rPr>
          <w:rFonts w:hint="eastAsia" w:ascii="宋体" w:hAnsi="宋体" w:eastAsia="宋体" w:cs="Times New Roman"/>
          <w:sz w:val="24"/>
          <w:szCs w:val="24"/>
          <w:lang w:val="en-US" w:eastAsia="zh-CN"/>
        </w:rPr>
        <w:t>采购</w:t>
      </w:r>
      <w:r>
        <w:rPr>
          <w:rFonts w:hint="eastAsia" w:ascii="宋体" w:hAnsi="宋体" w:eastAsia="宋体" w:cs="Times New Roman"/>
          <w:sz w:val="24"/>
          <w:szCs w:val="24"/>
        </w:rPr>
        <w:t>文件要求提交备选</w:t>
      </w:r>
      <w:r>
        <w:rPr>
          <w:rFonts w:hint="eastAsia" w:ascii="宋体" w:hAnsi="宋体" w:eastAsia="宋体" w:cs="Times New Roman"/>
          <w:sz w:val="24"/>
          <w:szCs w:val="24"/>
          <w:lang w:val="en-US" w:eastAsia="zh-CN"/>
        </w:rPr>
        <w:t>报价</w:t>
      </w:r>
      <w:r>
        <w:rPr>
          <w:rFonts w:hint="eastAsia" w:ascii="宋体" w:hAnsi="宋体" w:eastAsia="宋体" w:cs="Times New Roman"/>
          <w:sz w:val="24"/>
          <w:szCs w:val="24"/>
        </w:rPr>
        <w:t>的除外；</w:t>
      </w:r>
    </w:p>
    <w:p w14:paraId="38C28669">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无报价保证金或未按照采购文件要求缴付报价保证金；（</w:t>
      </w:r>
      <w:r>
        <w:rPr>
          <w:rFonts w:hint="eastAsia" w:ascii="宋体" w:hAnsi="宋体" w:eastAsia="宋体" w:cs="Times New Roman"/>
          <w:sz w:val="24"/>
          <w:szCs w:val="24"/>
          <w:lang w:val="en-US" w:eastAsia="zh-CN"/>
        </w:rPr>
        <w:t>若有</w:t>
      </w:r>
      <w:r>
        <w:rPr>
          <w:rFonts w:hint="eastAsia" w:ascii="宋体" w:hAnsi="宋体" w:eastAsia="宋体" w:cs="Times New Roman"/>
          <w:sz w:val="24"/>
          <w:szCs w:val="24"/>
          <w:lang w:eastAsia="zh-CN"/>
        </w:rPr>
        <w:t>）</w:t>
      </w:r>
    </w:p>
    <w:p w14:paraId="08217F7E">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在报价截止日前，未支付购买采购文件的费用；（</w:t>
      </w:r>
      <w:r>
        <w:rPr>
          <w:rFonts w:hint="eastAsia" w:ascii="宋体" w:hAnsi="宋体" w:eastAsia="宋体" w:cs="Times New Roman"/>
          <w:sz w:val="24"/>
          <w:szCs w:val="24"/>
          <w:lang w:val="en-US" w:eastAsia="zh-CN"/>
        </w:rPr>
        <w:t>若有</w:t>
      </w:r>
      <w:r>
        <w:rPr>
          <w:rFonts w:hint="eastAsia" w:ascii="宋体" w:hAnsi="宋体" w:eastAsia="宋体" w:cs="Times New Roman"/>
          <w:sz w:val="24"/>
          <w:szCs w:val="24"/>
          <w:lang w:eastAsia="zh-CN"/>
        </w:rPr>
        <w:t>）</w:t>
      </w:r>
    </w:p>
    <w:p w14:paraId="24B2019F">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报价</w:t>
      </w:r>
      <w:r>
        <w:rPr>
          <w:rFonts w:hint="eastAsia" w:ascii="宋体" w:hAnsi="宋体" w:eastAsia="宋体" w:cs="Times New Roman"/>
          <w:sz w:val="24"/>
          <w:szCs w:val="24"/>
          <w:lang w:eastAsia="zh-CN"/>
        </w:rPr>
        <w:t>人有串通</w:t>
      </w:r>
      <w:r>
        <w:rPr>
          <w:rFonts w:hint="eastAsia" w:ascii="宋体" w:hAnsi="宋体" w:eastAsia="宋体" w:cs="Times New Roman"/>
          <w:sz w:val="24"/>
          <w:szCs w:val="24"/>
          <w:lang w:val="en-US" w:eastAsia="zh-CN"/>
        </w:rPr>
        <w:t>报价</w:t>
      </w:r>
      <w:r>
        <w:rPr>
          <w:rFonts w:hint="eastAsia" w:ascii="宋体" w:hAnsi="宋体" w:eastAsia="宋体" w:cs="Times New Roman"/>
          <w:sz w:val="24"/>
          <w:szCs w:val="24"/>
          <w:lang w:eastAsia="zh-CN"/>
        </w:rPr>
        <w:t>、弄虚作假、行贿等违法行为。</w:t>
      </w:r>
    </w:p>
    <w:p w14:paraId="66664217">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其他法律法规规定的无效报价情形。</w:t>
      </w:r>
    </w:p>
    <w:p w14:paraId="4708C0CA">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lang w:eastAsia="zh-CN"/>
        </w:rPr>
        <w:t>因报价方的失误造成对报价文件的误投和提前启封</w:t>
      </w:r>
      <w:r>
        <w:rPr>
          <w:rFonts w:hint="eastAsia" w:ascii="宋体" w:hAnsi="宋体" w:eastAsia="宋体" w:cs="Times New Roman"/>
          <w:sz w:val="24"/>
          <w:szCs w:val="24"/>
          <w:lang w:val="en-US" w:eastAsia="zh-CN"/>
        </w:rPr>
        <w:t>采购人</w:t>
      </w:r>
      <w:r>
        <w:rPr>
          <w:rFonts w:hint="eastAsia" w:ascii="宋体" w:hAnsi="宋体" w:eastAsia="宋体" w:cs="Times New Roman"/>
          <w:sz w:val="24"/>
          <w:szCs w:val="24"/>
          <w:lang w:eastAsia="zh-CN"/>
        </w:rPr>
        <w:t>概不负责。</w:t>
      </w:r>
    </w:p>
    <w:p w14:paraId="23EC5E7E">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b/>
          <w:sz w:val="28"/>
          <w:szCs w:val="28"/>
          <w:lang w:val="en-US" w:eastAsia="zh-CN"/>
        </w:rPr>
      </w:pPr>
      <w:r>
        <w:rPr>
          <w:rFonts w:hint="eastAsia" w:ascii="宋体" w:hAnsi="宋体" w:eastAsia="宋体" w:cs="Times New Roman"/>
          <w:b/>
          <w:sz w:val="28"/>
          <w:szCs w:val="28"/>
          <w:lang w:val="en-US" w:eastAsia="zh-CN"/>
        </w:rPr>
        <w:t>评审</w:t>
      </w:r>
    </w:p>
    <w:p w14:paraId="4A1D5A41">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评审由采购人组建的评审小组负责。</w:t>
      </w:r>
    </w:p>
    <w:p w14:paraId="4C7C3CC8">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评审小组按照第三章“评审办法”规定的评审标准和程序对报价文件进行评审和比较。</w:t>
      </w:r>
    </w:p>
    <w:p w14:paraId="5ED4C93E">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评审过程中，评审小组成员对需要共同认定的事项存在争议的，将按照少数服从多数的原则作出结论。</w:t>
      </w:r>
    </w:p>
    <w:p w14:paraId="7092AEA0">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b/>
          <w:sz w:val="28"/>
          <w:szCs w:val="28"/>
          <w:lang w:val="en-US" w:eastAsia="zh-CN"/>
        </w:rPr>
      </w:pPr>
      <w:bookmarkStart w:id="42" w:name="_Toc7467"/>
      <w:r>
        <w:rPr>
          <w:rFonts w:hint="eastAsia" w:ascii="宋体" w:hAnsi="宋体"/>
          <w:b/>
          <w:sz w:val="28"/>
          <w:szCs w:val="28"/>
          <w:lang w:val="en-US" w:eastAsia="zh-CN"/>
        </w:rPr>
        <w:t>授予合同</w:t>
      </w:r>
      <w:bookmarkEnd w:id="42"/>
    </w:p>
    <w:p w14:paraId="59037A23">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采购人将根据评审报告，确定预成交供应商。</w:t>
      </w:r>
    </w:p>
    <w:p w14:paraId="1EBA0138">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成交候</w:t>
      </w:r>
      <w:r>
        <w:rPr>
          <w:rFonts w:hint="eastAsia" w:ascii="宋体" w:hAnsi="宋体" w:cs="Times New Roman"/>
          <w:sz w:val="24"/>
          <w:szCs w:val="24"/>
          <w:lang w:val="en-US" w:eastAsia="zh-CN"/>
        </w:rPr>
        <w:t>结果</w:t>
      </w:r>
      <w:r>
        <w:rPr>
          <w:rFonts w:hint="eastAsia" w:ascii="宋体" w:hAnsi="宋体" w:eastAsia="宋体" w:cs="Times New Roman"/>
          <w:sz w:val="24"/>
          <w:szCs w:val="24"/>
          <w:lang w:val="en-US" w:eastAsia="zh-CN"/>
        </w:rPr>
        <w:t>公示期结束后，采购人以书面形式向预成交供应商发布成交通知书。根据评审结果采购人向成交人发出《成交通知书》。</w:t>
      </w:r>
    </w:p>
    <w:p w14:paraId="4AB57C6D">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成交供应商在接到《成交通知书》后，必须在规定时间（</w:t>
      </w:r>
      <w:r>
        <w:rPr>
          <w:rFonts w:hint="eastAsia" w:ascii="宋体" w:hAnsi="宋体" w:cs="Times New Roman"/>
          <w:sz w:val="24"/>
          <w:szCs w:val="24"/>
          <w:lang w:val="en-US" w:eastAsia="zh-CN"/>
        </w:rPr>
        <w:t>10</w:t>
      </w:r>
      <w:r>
        <w:rPr>
          <w:rFonts w:hint="eastAsia" w:ascii="宋体" w:hAnsi="宋体" w:eastAsia="宋体" w:cs="Times New Roman"/>
          <w:sz w:val="24"/>
          <w:szCs w:val="24"/>
          <w:lang w:val="en-US" w:eastAsia="zh-CN"/>
        </w:rPr>
        <w:t>个工作日内），派法定代表人或授权代表到指定地点按采购文件规定及报价过程中所确定的要求和格式与采购人商谈、签订合同，逾期将按放弃处理。</w:t>
      </w:r>
    </w:p>
    <w:p w14:paraId="5BACA3F7">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eastAsia="宋体" w:cs="Times New Roman"/>
          <w:b/>
          <w:sz w:val="28"/>
          <w:szCs w:val="28"/>
          <w:lang w:val="en-US" w:eastAsia="zh-CN"/>
        </w:rPr>
      </w:pPr>
      <w:r>
        <w:rPr>
          <w:rFonts w:hint="eastAsia" w:ascii="宋体" w:hAnsi="宋体" w:eastAsia="宋体" w:cs="Times New Roman"/>
          <w:b/>
          <w:sz w:val="28"/>
          <w:szCs w:val="28"/>
          <w:lang w:val="en-US" w:eastAsia="zh-CN"/>
        </w:rPr>
        <w:t>履约保证金</w:t>
      </w:r>
    </w:p>
    <w:p w14:paraId="17E26CDF">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本项目</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b/>
          <w:bCs/>
          <w:sz w:val="24"/>
          <w:szCs w:val="24"/>
          <w:u w:val="single"/>
          <w:lang w:val="en-US" w:eastAsia="zh-CN"/>
        </w:rPr>
        <w:t xml:space="preserve"> 不要求</w:t>
      </w:r>
      <w:r>
        <w:rPr>
          <w:rFonts w:hint="eastAsia" w:ascii="宋体" w:hAnsi="宋体" w:cs="Times New Roman"/>
          <w:b/>
          <w:bCs/>
          <w:sz w:val="24"/>
          <w:szCs w:val="24"/>
          <w:u w:val="single"/>
          <w:lang w:val="en-US" w:eastAsia="zh-CN"/>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lang w:val="en-US" w:eastAsia="zh-CN"/>
        </w:rPr>
        <w:t>递交履约保证金；</w:t>
      </w:r>
    </w:p>
    <w:p w14:paraId="0CBAD71E">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履约保证金金额：</w:t>
      </w:r>
      <w:r>
        <w:rPr>
          <w:rFonts w:hint="eastAsia" w:ascii="宋体" w:hAnsi="宋体" w:eastAsia="宋体" w:cs="Times New Roman"/>
          <w:sz w:val="24"/>
          <w:szCs w:val="24"/>
          <w:u w:val="single"/>
          <w:lang w:val="en-US" w:eastAsia="zh-CN"/>
        </w:rPr>
        <w:t xml:space="preserve"> 0 </w:t>
      </w:r>
      <w:r>
        <w:rPr>
          <w:rFonts w:hint="eastAsia" w:ascii="宋体" w:hAnsi="宋体" w:eastAsia="宋体" w:cs="Times New Roman"/>
          <w:sz w:val="24"/>
          <w:szCs w:val="24"/>
          <w:lang w:val="en-US" w:eastAsia="zh-CN"/>
        </w:rPr>
        <w:t>元取整 ；</w:t>
      </w:r>
    </w:p>
    <w:p w14:paraId="797A15CD">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lang w:val="en-US" w:eastAsia="zh-CN"/>
        </w:rPr>
        <w:t>履约保证金形式</w:t>
      </w:r>
      <w:r>
        <w:rPr>
          <w:rFonts w:hint="eastAsia" w:ascii="宋体" w:hAnsi="宋体" w:eastAsia="宋体" w:cs="Times New Roman"/>
          <w:sz w:val="24"/>
          <w:szCs w:val="24"/>
          <w:u w:val="single"/>
          <w:lang w:val="en-US" w:eastAsia="zh-CN"/>
        </w:rPr>
        <w:t xml:space="preserve">：  银行转账      </w:t>
      </w:r>
      <w:r>
        <w:rPr>
          <w:rFonts w:hint="eastAsia" w:ascii="宋体" w:hAnsi="宋体" w:eastAsia="宋体" w:cs="Times New Roman"/>
          <w:sz w:val="24"/>
          <w:szCs w:val="24"/>
          <w:u w:val="none"/>
          <w:lang w:val="en-US" w:eastAsia="zh-CN"/>
        </w:rPr>
        <w:t>；</w:t>
      </w:r>
    </w:p>
    <w:p w14:paraId="18976338">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履约保证金有效期限：</w:t>
      </w:r>
      <w:r>
        <w:rPr>
          <w:rFonts w:hint="eastAsia" w:ascii="宋体" w:hAnsi="宋体" w:eastAsia="宋体" w:cs="Times New Roman"/>
          <w:sz w:val="24"/>
          <w:szCs w:val="24"/>
          <w:u w:val="single"/>
          <w:lang w:val="en-US" w:eastAsia="zh-CN"/>
        </w:rPr>
        <w:t xml:space="preserve">  合同期限     </w:t>
      </w:r>
      <w:r>
        <w:rPr>
          <w:rFonts w:hint="eastAsia" w:ascii="宋体" w:hAnsi="宋体" w:eastAsia="宋体" w:cs="Times New Roman"/>
          <w:sz w:val="24"/>
          <w:szCs w:val="24"/>
          <w:u w:val="none"/>
          <w:lang w:val="en-US" w:eastAsia="zh-CN"/>
        </w:rPr>
        <w:t>；</w:t>
      </w:r>
    </w:p>
    <w:p w14:paraId="47B4B13D">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履约保证金递交时间：</w:t>
      </w:r>
      <w:r>
        <w:rPr>
          <w:rFonts w:hint="eastAsia" w:ascii="宋体" w:hAnsi="宋体" w:eastAsia="宋体" w:cs="Times New Roman"/>
          <w:sz w:val="24"/>
          <w:szCs w:val="24"/>
          <w:u w:val="single"/>
          <w:lang w:val="en-US" w:eastAsia="zh-CN"/>
        </w:rPr>
        <w:t xml:space="preserve">合同签订后一个月内  </w:t>
      </w:r>
      <w:r>
        <w:rPr>
          <w:rFonts w:hint="eastAsia" w:ascii="宋体" w:hAnsi="宋体" w:eastAsia="宋体" w:cs="Times New Roman"/>
          <w:sz w:val="24"/>
          <w:szCs w:val="24"/>
          <w:u w:val="none"/>
          <w:lang w:val="en-US" w:eastAsia="zh-CN"/>
        </w:rPr>
        <w:t>；</w:t>
      </w:r>
    </w:p>
    <w:p w14:paraId="2ED46CFF">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履约保证金递交账户</w:t>
      </w:r>
    </w:p>
    <w:p w14:paraId="38D23ACB">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账户名称：</w:t>
      </w:r>
      <w:r>
        <w:rPr>
          <w:rFonts w:hint="eastAsia" w:ascii="宋体" w:hAnsi="宋体" w:eastAsia="宋体" w:cs="Times New Roman"/>
          <w:sz w:val="24"/>
          <w:szCs w:val="24"/>
          <w:u w:val="single"/>
          <w:lang w:val="en-US" w:eastAsia="zh-CN"/>
        </w:rPr>
        <w:t>北海鱼峰环保科技有限公司</w:t>
      </w:r>
    </w:p>
    <w:p w14:paraId="13C7834A">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开户银行：</w:t>
      </w:r>
      <w:r>
        <w:rPr>
          <w:rFonts w:hint="eastAsia" w:ascii="宋体" w:hAnsi="宋体" w:eastAsia="宋体" w:cs="Times New Roman"/>
          <w:sz w:val="24"/>
          <w:szCs w:val="24"/>
          <w:u w:val="single"/>
          <w:lang w:val="en-US" w:eastAsia="zh-CN"/>
        </w:rPr>
        <w:t>光大银行股份有限公司北海分行</w:t>
      </w:r>
    </w:p>
    <w:p w14:paraId="3AFB55B5">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b w:val="0"/>
          <w:sz w:val="24"/>
          <w:szCs w:val="24"/>
        </w:rPr>
        <w:t>账    号：</w:t>
      </w:r>
      <w:r>
        <w:rPr>
          <w:rFonts w:hint="eastAsia"/>
          <w:b w:val="0"/>
          <w:sz w:val="24"/>
          <w:szCs w:val="24"/>
          <w:u w:val="single"/>
        </w:rPr>
        <w:t xml:space="preserve">57160188000067228 </w:t>
      </w:r>
      <w:r>
        <w:rPr>
          <w:rFonts w:hint="eastAsia"/>
          <w:b w:val="0"/>
          <w:sz w:val="24"/>
          <w:szCs w:val="24"/>
        </w:rPr>
        <w:t xml:space="preserve"> </w:t>
      </w:r>
      <w:r>
        <w:rPr>
          <w:rFonts w:hint="eastAsia" w:ascii="宋体" w:hAnsi="宋体" w:eastAsia="宋体" w:cs="Times New Roman"/>
          <w:sz w:val="24"/>
          <w:szCs w:val="24"/>
          <w:lang w:val="en-US" w:eastAsia="zh-CN"/>
        </w:rPr>
        <w:tab/>
      </w:r>
    </w:p>
    <w:p w14:paraId="0C69F289">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eastAsia="宋体" w:cs="Times New Roman"/>
          <w:b/>
          <w:sz w:val="28"/>
          <w:szCs w:val="28"/>
          <w:lang w:val="en-US" w:eastAsia="zh-CN"/>
        </w:rPr>
      </w:pPr>
      <w:r>
        <w:rPr>
          <w:rFonts w:hint="eastAsia" w:ascii="宋体" w:hAnsi="宋体" w:eastAsia="宋体" w:cs="Times New Roman"/>
          <w:b/>
          <w:sz w:val="28"/>
          <w:szCs w:val="28"/>
          <w:lang w:val="en-US" w:eastAsia="zh-CN"/>
        </w:rPr>
        <w:t>其它事项</w:t>
      </w:r>
    </w:p>
    <w:p w14:paraId="7E1F9B29">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报价方应遵守《中华人民共和国招标投标法》及有关的国家法律法规和条例。</w:t>
      </w:r>
    </w:p>
    <w:p w14:paraId="794920A8">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如报价方代表不是法定代表人，须持有法定代表人签署的《法定代表人授权委托书》并附有法定代表人身份证明。</w:t>
      </w:r>
    </w:p>
    <w:p w14:paraId="6AA4C4A2">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无论成交与否，报价方须自行承担与参加报价有关的全部费用，报价文件一律不退还。</w:t>
      </w:r>
    </w:p>
    <w:p w14:paraId="2909CA66">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报价方应详细阅读采购文件的全部内容，未按采购文件要求的报价文件和资料，可能导致报价资料被拒收。</w:t>
      </w:r>
    </w:p>
    <w:p w14:paraId="00292EA5">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报价截止时间前，采购方可以用补充文件的方式修改采购文件，修改后的文件将发布补遗公告或书面通知报价方。</w:t>
      </w:r>
    </w:p>
    <w:p w14:paraId="3EE81F19">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eastAsia" w:ascii="宋体" w:hAnsi="宋体" w:eastAsia="宋体" w:cs="Times New Roman"/>
          <w:b/>
          <w:sz w:val="28"/>
          <w:szCs w:val="28"/>
          <w:lang w:val="en-US" w:eastAsia="zh-CN"/>
        </w:rPr>
      </w:pPr>
      <w:bookmarkStart w:id="43" w:name="_Toc327123830"/>
      <w:bookmarkStart w:id="44" w:name="_Toc326850239"/>
      <w:bookmarkStart w:id="45" w:name="_Toc326850466"/>
      <w:r>
        <w:rPr>
          <w:rFonts w:hint="eastAsia" w:ascii="宋体" w:hAnsi="宋体" w:eastAsia="宋体" w:cs="Times New Roman"/>
          <w:b/>
          <w:sz w:val="28"/>
          <w:szCs w:val="28"/>
          <w:lang w:val="en-US" w:eastAsia="zh-CN"/>
        </w:rPr>
        <w:t>投诉</w:t>
      </w:r>
    </w:p>
    <w:p w14:paraId="2AD1FFF8">
      <w:pPr>
        <w:tabs>
          <w:tab w:val="left" w:pos="9356"/>
        </w:tabs>
        <w:spacing w:line="360" w:lineRule="auto"/>
        <w:ind w:right="708" w:firstLine="480" w:firstLineChars="200"/>
        <w:rPr>
          <w:rFonts w:asciiTheme="minorEastAsia" w:hAnsiTheme="minorEastAsia" w:eastAsiaTheme="minorEastAsia" w:cstheme="minorEastAsia"/>
          <w:sz w:val="24"/>
          <w:szCs w:val="24"/>
        </w:rPr>
      </w:pPr>
      <w:bookmarkStart w:id="46" w:name="_Toc26556"/>
      <w:bookmarkStart w:id="47" w:name="_Toc14481"/>
      <w:r>
        <w:rPr>
          <w:rFonts w:hint="eastAsia" w:asciiTheme="minorEastAsia" w:hAnsiTheme="minorEastAsia" w:eastAsiaTheme="minorEastAsia" w:cstheme="minorEastAsia"/>
          <w:sz w:val="24"/>
          <w:szCs w:val="24"/>
        </w:rPr>
        <w:t>报价人和其他利害关系人认为本次采购活动中存在违反法律法规和规章规定的，可以以书面形式向监督部门提出投诉。</w:t>
      </w:r>
    </w:p>
    <w:p w14:paraId="498B84A7">
      <w:pPr>
        <w:tabs>
          <w:tab w:val="left" w:pos="9356"/>
        </w:tabs>
        <w:spacing w:line="360" w:lineRule="auto"/>
        <w:ind w:left="360" w:right="708" w:hanging="360" w:hangingChars="15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监督部门及联系方式： </w:t>
      </w:r>
    </w:p>
    <w:p w14:paraId="20E1387D">
      <w:pPr>
        <w:tabs>
          <w:tab w:val="left" w:pos="9356"/>
        </w:tabs>
        <w:spacing w:line="360" w:lineRule="auto"/>
        <w:ind w:right="709"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监督部门及联系方式：来信来电请拨打统一举报电话0771-12388，或通过网络举报12388网站进行反映。</w:t>
      </w:r>
    </w:p>
    <w:p w14:paraId="7A39D901">
      <w:pPr>
        <w:keepNext w:val="0"/>
        <w:keepLines w:val="0"/>
        <w:pageBreakBefore w:val="0"/>
        <w:widowControl w:val="0"/>
        <w:numPr>
          <w:ilvl w:val="1"/>
          <w:numId w:val="4"/>
        </w:numPr>
        <w:kinsoku/>
        <w:wordWrap/>
        <w:overflowPunct/>
        <w:topLinePunct w:val="0"/>
        <w:autoSpaceDE/>
        <w:autoSpaceDN/>
        <w:bidi w:val="0"/>
        <w:adjustRightInd/>
        <w:spacing w:line="360" w:lineRule="auto"/>
        <w:ind w:left="0" w:leftChars="0" w:firstLine="400" w:firstLineChars="0"/>
        <w:textAlignment w:val="auto"/>
        <w:rPr>
          <w:rFonts w:hint="default" w:ascii="宋体" w:hAnsi="宋体" w:eastAsia="宋体" w:cs="Times New Roman"/>
          <w:b/>
          <w:sz w:val="28"/>
          <w:szCs w:val="28"/>
          <w:lang w:val="en-US" w:eastAsia="zh-CN"/>
        </w:rPr>
      </w:pPr>
      <w:r>
        <w:rPr>
          <w:rFonts w:hint="eastAsia" w:ascii="宋体" w:hAnsi="宋体" w:eastAsia="宋体" w:cs="Times New Roman"/>
          <w:b/>
          <w:sz w:val="28"/>
          <w:szCs w:val="28"/>
          <w:lang w:val="en-US" w:eastAsia="zh-CN"/>
        </w:rPr>
        <w:t>特别说明</w:t>
      </w:r>
    </w:p>
    <w:p w14:paraId="4FD22DCC">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sz w:val="24"/>
          <w:szCs w:val="24"/>
        </w:rPr>
      </w:pPr>
      <w:r>
        <w:rPr>
          <w:rFonts w:hint="eastAsia" w:ascii="宋体" w:hAnsi="宋体" w:eastAsia="宋体" w:cs="Times New Roman"/>
          <w:sz w:val="24"/>
          <w:szCs w:val="24"/>
          <w:lang w:val="en-US" w:eastAsia="zh-CN"/>
        </w:rPr>
        <w:t>成交</w:t>
      </w:r>
      <w:r>
        <w:rPr>
          <w:rFonts w:hint="eastAsia" w:ascii="宋体" w:hAnsi="宋体"/>
          <w:sz w:val="24"/>
          <w:szCs w:val="24"/>
        </w:rPr>
        <w:t>报价人还应按采购人有关规定签署《安全环保协议》。</w:t>
      </w:r>
    </w:p>
    <w:p w14:paraId="090A938C">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sz w:val="24"/>
          <w:szCs w:val="24"/>
          <w:lang w:val="en-US" w:eastAsia="zh-CN"/>
        </w:rPr>
      </w:pPr>
      <w:r>
        <w:rPr>
          <w:rFonts w:hint="eastAsia" w:ascii="宋体" w:hAnsi="宋体"/>
          <w:sz w:val="24"/>
          <w:szCs w:val="24"/>
          <w:lang w:val="en-US" w:eastAsia="zh-CN"/>
        </w:rPr>
        <w:t>最高限价的规定</w:t>
      </w:r>
    </w:p>
    <w:p w14:paraId="6AF2042E">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u w:val="none"/>
          <w:lang w:val="en-US" w:eastAsia="zh-CN"/>
        </w:rPr>
      </w:pPr>
      <w:r>
        <w:rPr>
          <w:rFonts w:hint="eastAsia" w:ascii="宋体" w:hAnsi="宋体" w:cs="Arial"/>
          <w:sz w:val="24"/>
          <w:szCs w:val="24"/>
          <w:lang w:val="en-US" w:eastAsia="zh-CN"/>
        </w:rPr>
        <w:t>本项目</w:t>
      </w:r>
      <w:r>
        <w:rPr>
          <w:rFonts w:hint="eastAsia" w:ascii="宋体" w:hAnsi="宋体" w:cs="Arial"/>
          <w:sz w:val="24"/>
          <w:szCs w:val="24"/>
          <w:u w:val="single"/>
          <w:lang w:val="en-US" w:eastAsia="zh-CN"/>
        </w:rPr>
        <w:t xml:space="preserve">  </w:t>
      </w:r>
      <w:r>
        <w:rPr>
          <w:rFonts w:hint="eastAsia" w:ascii="宋体" w:hAnsi="宋体" w:cs="Arial"/>
          <w:b/>
          <w:bCs/>
          <w:sz w:val="24"/>
          <w:szCs w:val="24"/>
          <w:u w:val="single"/>
          <w:lang w:val="en-US" w:eastAsia="zh-CN"/>
        </w:rPr>
        <w:t xml:space="preserve"> 设定</w:t>
      </w:r>
      <w:r>
        <w:rPr>
          <w:rFonts w:hint="eastAsia" w:ascii="宋体" w:hAnsi="宋体" w:cs="Arial"/>
          <w:sz w:val="24"/>
          <w:szCs w:val="24"/>
          <w:u w:val="single"/>
          <w:lang w:val="en-US" w:eastAsia="zh-CN"/>
        </w:rPr>
        <w:t xml:space="preserve">  </w:t>
      </w:r>
      <w:r>
        <w:rPr>
          <w:rFonts w:hint="eastAsia" w:ascii="宋体" w:hAnsi="宋体" w:cs="Arial"/>
          <w:sz w:val="24"/>
          <w:szCs w:val="24"/>
          <w:u w:val="none"/>
          <w:lang w:val="en-US" w:eastAsia="zh-CN"/>
        </w:rPr>
        <w:t>最高限价；</w:t>
      </w:r>
    </w:p>
    <w:p w14:paraId="3CDCF2FB">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b/>
          <w:bCs/>
          <w:color w:val="FF0000"/>
          <w:sz w:val="24"/>
          <w:szCs w:val="24"/>
          <w:lang w:val="en-US" w:eastAsia="zh-CN"/>
        </w:rPr>
      </w:pPr>
      <w:r>
        <w:rPr>
          <w:rFonts w:hint="eastAsia" w:ascii="宋体" w:hAnsi="宋体" w:eastAsia="宋体" w:cs="Arial"/>
          <w:sz w:val="24"/>
          <w:szCs w:val="24"/>
          <w:lang w:val="en-US" w:eastAsia="zh-CN"/>
        </w:rPr>
        <w:t>最高</w:t>
      </w:r>
      <w:r>
        <w:rPr>
          <w:rFonts w:hint="eastAsia" w:ascii="宋体" w:hAnsi="宋体" w:cs="Arial"/>
          <w:sz w:val="24"/>
          <w:szCs w:val="24"/>
          <w:u w:val="none"/>
          <w:lang w:val="en-US" w:eastAsia="zh-CN"/>
        </w:rPr>
        <w:t>限价金额：</w:t>
      </w:r>
      <w:r>
        <w:rPr>
          <w:rFonts w:hint="eastAsia" w:ascii="宋体" w:hAnsi="宋体" w:cs="Arial"/>
          <w:sz w:val="24"/>
          <w:szCs w:val="24"/>
          <w:u w:val="single"/>
          <w:lang w:val="en-US" w:eastAsia="zh-CN"/>
        </w:rPr>
        <w:t xml:space="preserve"> </w:t>
      </w:r>
      <w:r>
        <w:rPr>
          <w:rFonts w:hint="eastAsia" w:ascii="宋体" w:hAnsi="宋体" w:cs="Arial"/>
          <w:b/>
          <w:bCs/>
          <w:color w:val="auto"/>
          <w:sz w:val="24"/>
          <w:szCs w:val="24"/>
          <w:u w:val="single"/>
          <w:lang w:val="en-US" w:eastAsia="zh-CN"/>
        </w:rPr>
        <w:t>47万元</w:t>
      </w:r>
      <w:r>
        <w:rPr>
          <w:rFonts w:hint="eastAsia" w:ascii="宋体" w:hAnsi="宋体" w:cs="Arial"/>
          <w:sz w:val="24"/>
          <w:szCs w:val="24"/>
          <w:u w:val="single"/>
          <w:lang w:val="en-US" w:eastAsia="zh-CN"/>
        </w:rPr>
        <w:t xml:space="preserve">  (含税)        </w:t>
      </w:r>
      <w:r>
        <w:rPr>
          <w:rFonts w:hint="eastAsia" w:ascii="宋体" w:hAnsi="宋体" w:cs="Arial"/>
          <w:sz w:val="24"/>
          <w:szCs w:val="24"/>
          <w:u w:val="none"/>
          <w:lang w:val="en-US" w:eastAsia="zh-CN"/>
        </w:rPr>
        <w:t>。</w:t>
      </w:r>
    </w:p>
    <w:p w14:paraId="09EE9880">
      <w:pPr>
        <w:keepNext w:val="0"/>
        <w:keepLines w:val="0"/>
        <w:pageBreakBefore w:val="0"/>
        <w:widowControl w:val="0"/>
        <w:numPr>
          <w:ilvl w:val="2"/>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sz w:val="24"/>
          <w:szCs w:val="24"/>
          <w:lang w:val="en-US" w:eastAsia="zh-CN"/>
        </w:rPr>
      </w:pPr>
      <w:r>
        <w:rPr>
          <w:rFonts w:hint="eastAsia" w:ascii="宋体" w:hAnsi="宋体"/>
          <w:sz w:val="24"/>
          <w:szCs w:val="24"/>
          <w:lang w:val="en-US" w:eastAsia="zh-CN"/>
        </w:rPr>
        <w:t>二次报价的规定</w:t>
      </w:r>
    </w:p>
    <w:p w14:paraId="7D7A77D3">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eastAsia" w:ascii="宋体" w:hAnsi="宋体" w:cs="Arial"/>
          <w:sz w:val="24"/>
          <w:szCs w:val="24"/>
          <w:u w:val="none"/>
          <w:lang w:val="en-US" w:eastAsia="zh-CN"/>
        </w:rPr>
      </w:pPr>
      <w:r>
        <w:rPr>
          <w:rFonts w:hint="eastAsia" w:ascii="宋体" w:hAnsi="宋体" w:cs="Arial"/>
          <w:sz w:val="24"/>
          <w:szCs w:val="24"/>
          <w:lang w:val="en-US" w:eastAsia="zh-CN"/>
        </w:rPr>
        <w:t>本项目</w:t>
      </w:r>
      <w:r>
        <w:rPr>
          <w:rFonts w:hint="eastAsia" w:ascii="宋体" w:hAnsi="宋体" w:cs="Arial"/>
          <w:sz w:val="24"/>
          <w:szCs w:val="24"/>
          <w:u w:val="single"/>
          <w:lang w:val="en-US" w:eastAsia="zh-CN"/>
        </w:rPr>
        <w:t xml:space="preserve">  </w:t>
      </w:r>
      <w:r>
        <w:rPr>
          <w:rFonts w:hint="eastAsia" w:ascii="宋体" w:hAnsi="宋体" w:cs="Arial"/>
          <w:b/>
          <w:bCs/>
          <w:sz w:val="24"/>
          <w:szCs w:val="24"/>
          <w:u w:val="single"/>
          <w:lang w:val="en-US" w:eastAsia="zh-CN"/>
        </w:rPr>
        <w:t>不设定</w:t>
      </w:r>
      <w:r>
        <w:rPr>
          <w:rFonts w:hint="eastAsia" w:ascii="宋体" w:hAnsi="宋体" w:cs="Arial"/>
          <w:sz w:val="24"/>
          <w:szCs w:val="24"/>
          <w:u w:val="single"/>
          <w:lang w:val="en-US" w:eastAsia="zh-CN"/>
        </w:rPr>
        <w:t xml:space="preserve">  </w:t>
      </w:r>
      <w:r>
        <w:rPr>
          <w:rFonts w:hint="eastAsia" w:ascii="宋体" w:hAnsi="宋体" w:cs="Arial"/>
          <w:sz w:val="24"/>
          <w:szCs w:val="24"/>
          <w:u w:val="none"/>
          <w:lang w:val="en-US" w:eastAsia="zh-CN"/>
        </w:rPr>
        <w:t>二次报价；</w:t>
      </w:r>
    </w:p>
    <w:p w14:paraId="5A343823">
      <w:pPr>
        <w:keepNext w:val="0"/>
        <w:keepLines w:val="0"/>
        <w:pageBreakBefore w:val="0"/>
        <w:widowControl w:val="0"/>
        <w:numPr>
          <w:ilvl w:val="3"/>
          <w:numId w:val="4"/>
        </w:numPr>
        <w:kinsoku/>
        <w:wordWrap/>
        <w:overflowPunct/>
        <w:topLinePunct w:val="0"/>
        <w:autoSpaceDE/>
        <w:autoSpaceDN/>
        <w:bidi w:val="0"/>
        <w:adjustRightInd/>
        <w:spacing w:line="360" w:lineRule="auto"/>
        <w:ind w:left="0" w:leftChars="0" w:firstLine="402" w:firstLineChars="0"/>
        <w:textAlignment w:val="auto"/>
        <w:rPr>
          <w:rFonts w:hint="default" w:ascii="宋体" w:hAnsi="宋体" w:cs="Arial"/>
          <w:sz w:val="24"/>
          <w:szCs w:val="24"/>
          <w:u w:val="none"/>
          <w:lang w:val="en-US" w:eastAsia="zh-CN"/>
        </w:rPr>
      </w:pPr>
      <w:r>
        <w:rPr>
          <w:rFonts w:hint="eastAsia" w:ascii="宋体" w:hAnsi="宋体" w:cs="Arial"/>
          <w:sz w:val="24"/>
          <w:szCs w:val="24"/>
          <w:u w:val="none"/>
          <w:lang w:val="en-US" w:eastAsia="zh-CN"/>
        </w:rPr>
        <w:t>二次报价的方式</w:t>
      </w:r>
      <w:r>
        <w:rPr>
          <w:rFonts w:hint="eastAsia" w:ascii="宋体" w:hAnsi="宋体" w:cs="Arial"/>
          <w:sz w:val="24"/>
          <w:szCs w:val="24"/>
          <w:u w:val="single"/>
          <w:lang w:val="en-US" w:eastAsia="zh-CN"/>
        </w:rPr>
        <w:t xml:space="preserve">    /   </w:t>
      </w:r>
      <w:r>
        <w:rPr>
          <w:rFonts w:hint="eastAsia" w:ascii="宋体" w:hAnsi="宋体" w:cs="Arial"/>
          <w:sz w:val="24"/>
          <w:szCs w:val="24"/>
          <w:u w:val="none"/>
          <w:lang w:val="en-US" w:eastAsia="zh-CN"/>
        </w:rPr>
        <w:t xml:space="preserve">。       </w:t>
      </w:r>
    </w:p>
    <w:p w14:paraId="6A7A45E8">
      <w:pPr>
        <w:tabs>
          <w:tab w:val="left" w:pos="9356"/>
        </w:tabs>
        <w:spacing w:line="360" w:lineRule="auto"/>
        <w:ind w:left="360" w:right="708" w:hanging="360" w:hangingChars="150"/>
        <w:jc w:val="both"/>
        <w:outlineLvl w:val="0"/>
        <w:rPr>
          <w:rFonts w:hint="eastAsia" w:ascii="宋体" w:hAnsi="宋体"/>
          <w:sz w:val="24"/>
          <w:szCs w:val="24"/>
        </w:rPr>
      </w:pPr>
    </w:p>
    <w:p w14:paraId="1E946701">
      <w:pPr>
        <w:tabs>
          <w:tab w:val="left" w:pos="9356"/>
        </w:tabs>
        <w:spacing w:line="360" w:lineRule="auto"/>
        <w:ind w:left="360" w:right="708" w:hanging="360" w:hangingChars="150"/>
        <w:jc w:val="center"/>
        <w:outlineLvl w:val="0"/>
        <w:rPr>
          <w:rFonts w:hint="eastAsia" w:ascii="宋体" w:hAnsi="宋体"/>
          <w:sz w:val="24"/>
          <w:szCs w:val="24"/>
        </w:rPr>
      </w:pPr>
    </w:p>
    <w:p w14:paraId="5A8B795B">
      <w:pPr>
        <w:tabs>
          <w:tab w:val="left" w:pos="9356"/>
        </w:tabs>
        <w:spacing w:line="360" w:lineRule="auto"/>
        <w:ind w:left="360" w:right="708" w:hanging="360" w:hangingChars="150"/>
        <w:jc w:val="center"/>
        <w:outlineLvl w:val="0"/>
        <w:rPr>
          <w:rFonts w:hint="eastAsia" w:ascii="宋体" w:hAnsi="宋体"/>
          <w:sz w:val="24"/>
          <w:szCs w:val="24"/>
        </w:rPr>
      </w:pPr>
    </w:p>
    <w:p w14:paraId="26766727">
      <w:pPr>
        <w:tabs>
          <w:tab w:val="left" w:pos="9356"/>
        </w:tabs>
        <w:spacing w:line="360" w:lineRule="auto"/>
        <w:ind w:right="708"/>
        <w:jc w:val="both"/>
        <w:outlineLvl w:val="0"/>
        <w:rPr>
          <w:rFonts w:hint="eastAsia" w:ascii="宋体" w:hAnsi="宋体"/>
          <w:sz w:val="24"/>
          <w:szCs w:val="24"/>
        </w:rPr>
      </w:pPr>
    </w:p>
    <w:p w14:paraId="0E1298CC">
      <w:pPr>
        <w:tabs>
          <w:tab w:val="left" w:pos="9356"/>
        </w:tabs>
        <w:spacing w:line="360" w:lineRule="auto"/>
        <w:ind w:right="708"/>
        <w:jc w:val="both"/>
        <w:outlineLvl w:val="0"/>
        <w:rPr>
          <w:rFonts w:hint="eastAsia" w:ascii="宋体" w:hAnsi="宋体"/>
          <w:sz w:val="24"/>
          <w:szCs w:val="24"/>
        </w:rPr>
      </w:pPr>
    </w:p>
    <w:p w14:paraId="03A29F84">
      <w:pPr>
        <w:tabs>
          <w:tab w:val="left" w:pos="9356"/>
        </w:tabs>
        <w:spacing w:line="360" w:lineRule="auto"/>
        <w:ind w:right="708"/>
        <w:jc w:val="both"/>
        <w:outlineLvl w:val="0"/>
        <w:rPr>
          <w:rFonts w:hint="eastAsia" w:ascii="宋体" w:hAnsi="宋体"/>
          <w:sz w:val="24"/>
          <w:szCs w:val="24"/>
        </w:rPr>
      </w:pPr>
    </w:p>
    <w:p w14:paraId="22E1A05B">
      <w:pPr>
        <w:tabs>
          <w:tab w:val="left" w:pos="9356"/>
        </w:tabs>
        <w:spacing w:line="360" w:lineRule="auto"/>
        <w:ind w:right="708"/>
        <w:jc w:val="both"/>
        <w:outlineLvl w:val="0"/>
        <w:rPr>
          <w:rFonts w:hint="eastAsia" w:ascii="宋体" w:hAnsi="宋体"/>
          <w:sz w:val="24"/>
          <w:szCs w:val="24"/>
        </w:rPr>
      </w:pPr>
    </w:p>
    <w:p w14:paraId="35EA9942">
      <w:pPr>
        <w:tabs>
          <w:tab w:val="left" w:pos="9356"/>
        </w:tabs>
        <w:spacing w:line="360" w:lineRule="auto"/>
        <w:ind w:right="708"/>
        <w:jc w:val="both"/>
        <w:outlineLvl w:val="0"/>
        <w:rPr>
          <w:rFonts w:hint="eastAsia" w:ascii="宋体" w:hAnsi="宋体"/>
          <w:sz w:val="24"/>
          <w:szCs w:val="24"/>
        </w:rPr>
      </w:pPr>
    </w:p>
    <w:p w14:paraId="3C45A77C">
      <w:pPr>
        <w:tabs>
          <w:tab w:val="left" w:pos="9356"/>
        </w:tabs>
        <w:spacing w:line="360" w:lineRule="auto"/>
        <w:ind w:right="708"/>
        <w:jc w:val="both"/>
        <w:outlineLvl w:val="0"/>
        <w:rPr>
          <w:rFonts w:hint="eastAsia" w:ascii="宋体" w:hAnsi="宋体"/>
          <w:sz w:val="24"/>
          <w:szCs w:val="24"/>
        </w:rPr>
      </w:pPr>
    </w:p>
    <w:p w14:paraId="0D7097CE">
      <w:pPr>
        <w:tabs>
          <w:tab w:val="left" w:pos="9356"/>
        </w:tabs>
        <w:spacing w:line="360" w:lineRule="auto"/>
        <w:ind w:right="708"/>
        <w:jc w:val="both"/>
        <w:outlineLvl w:val="0"/>
        <w:rPr>
          <w:rFonts w:hint="eastAsia" w:ascii="宋体" w:hAnsi="宋体"/>
          <w:sz w:val="24"/>
          <w:szCs w:val="24"/>
        </w:rPr>
      </w:pPr>
    </w:p>
    <w:p w14:paraId="4C56D061">
      <w:pPr>
        <w:tabs>
          <w:tab w:val="left" w:pos="9356"/>
        </w:tabs>
        <w:spacing w:line="360" w:lineRule="auto"/>
        <w:ind w:right="708"/>
        <w:jc w:val="both"/>
        <w:outlineLvl w:val="0"/>
        <w:rPr>
          <w:rFonts w:hint="eastAsia" w:ascii="宋体" w:hAnsi="宋体"/>
          <w:sz w:val="24"/>
          <w:szCs w:val="24"/>
        </w:rPr>
      </w:pPr>
    </w:p>
    <w:p w14:paraId="1AE31F2E">
      <w:pPr>
        <w:tabs>
          <w:tab w:val="left" w:pos="9356"/>
        </w:tabs>
        <w:spacing w:line="360" w:lineRule="auto"/>
        <w:ind w:right="708"/>
        <w:jc w:val="both"/>
        <w:outlineLvl w:val="0"/>
        <w:rPr>
          <w:rFonts w:hint="eastAsia" w:ascii="宋体" w:hAnsi="宋体"/>
          <w:sz w:val="24"/>
          <w:szCs w:val="24"/>
        </w:rPr>
      </w:pPr>
    </w:p>
    <w:p w14:paraId="007E336B">
      <w:pPr>
        <w:tabs>
          <w:tab w:val="left" w:pos="9356"/>
        </w:tabs>
        <w:spacing w:line="360" w:lineRule="auto"/>
        <w:ind w:right="708"/>
        <w:jc w:val="both"/>
        <w:outlineLvl w:val="0"/>
        <w:rPr>
          <w:rFonts w:hint="eastAsia" w:ascii="宋体" w:hAnsi="宋体"/>
          <w:sz w:val="24"/>
          <w:szCs w:val="24"/>
        </w:rPr>
      </w:pPr>
    </w:p>
    <w:p w14:paraId="28FF112D">
      <w:pPr>
        <w:rPr>
          <w:rFonts w:hint="eastAsia" w:ascii="宋体" w:hAnsi="宋体" w:eastAsia="宋体" w:cs="Times New Roman"/>
          <w:b/>
          <w:bCs/>
          <w:kern w:val="44"/>
          <w:sz w:val="36"/>
          <w:szCs w:val="36"/>
          <w:lang w:val="en-US" w:eastAsia="zh-CN" w:bidi="ar-SA"/>
        </w:rPr>
      </w:pPr>
      <w:bookmarkStart w:id="48" w:name="_Toc11649"/>
      <w:r>
        <w:rPr>
          <w:rFonts w:hint="eastAsia" w:ascii="宋体" w:hAnsi="宋体" w:eastAsia="宋体" w:cs="Times New Roman"/>
          <w:b/>
          <w:bCs/>
          <w:kern w:val="44"/>
          <w:sz w:val="36"/>
          <w:szCs w:val="36"/>
          <w:lang w:val="en-US" w:eastAsia="zh-CN" w:bidi="ar-SA"/>
        </w:rPr>
        <w:br w:type="page"/>
      </w:r>
    </w:p>
    <w:p w14:paraId="2661CBE4">
      <w:pPr>
        <w:tabs>
          <w:tab w:val="left" w:pos="9356"/>
        </w:tabs>
        <w:spacing w:line="360" w:lineRule="auto"/>
        <w:ind w:right="708"/>
        <w:jc w:val="center"/>
        <w:outlineLvl w:val="0"/>
        <w:rPr>
          <w:rFonts w:hint="default" w:ascii="黑体" w:eastAsia="黑体"/>
          <w:b w:val="0"/>
          <w:sz w:val="24"/>
          <w:szCs w:val="24"/>
          <w:highlight w:val="yellow"/>
          <w:lang w:val="en-US"/>
        </w:rPr>
      </w:pPr>
      <w:r>
        <w:rPr>
          <w:rFonts w:hint="eastAsia" w:ascii="宋体" w:hAnsi="宋体" w:eastAsia="宋体" w:cs="Times New Roman"/>
          <w:b/>
          <w:bCs/>
          <w:kern w:val="44"/>
          <w:sz w:val="36"/>
          <w:szCs w:val="36"/>
          <w:lang w:val="en-US" w:eastAsia="zh-CN" w:bidi="ar-SA"/>
        </w:rPr>
        <w:t xml:space="preserve">第三章  </w:t>
      </w:r>
      <w:r>
        <w:rPr>
          <w:rFonts w:hint="eastAsia" w:ascii="宋体" w:hAnsi="宋体" w:cs="Times New Roman"/>
          <w:b/>
          <w:bCs/>
          <w:kern w:val="44"/>
          <w:sz w:val="36"/>
          <w:szCs w:val="36"/>
          <w:lang w:val="en-US" w:eastAsia="zh-CN" w:bidi="ar-SA"/>
        </w:rPr>
        <w:t>评审办法</w:t>
      </w:r>
      <w:bookmarkEnd w:id="48"/>
    </w:p>
    <w:p w14:paraId="7DDF4367">
      <w:pPr>
        <w:pStyle w:val="4"/>
        <w:numPr>
          <w:ilvl w:val="0"/>
          <w:numId w:val="5"/>
        </w:numPr>
        <w:kinsoku w:val="0"/>
        <w:overflowPunct w:val="0"/>
        <w:spacing w:before="174"/>
        <w:ind w:left="0" w:leftChars="0" w:right="113" w:firstLine="400" w:firstLineChars="0"/>
        <w:jc w:val="left"/>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评标办法前附表</w:t>
      </w:r>
    </w:p>
    <w:p w14:paraId="4C80F080">
      <w:pPr>
        <w:pStyle w:val="8"/>
        <w:kinsoku w:val="0"/>
        <w:overflowPunct w:val="0"/>
        <w:ind w:left="0"/>
        <w:rPr>
          <w:rFonts w:ascii="Arial" w:hAnsi="Arial" w:cs="Arial"/>
          <w:b/>
          <w:bCs/>
          <w:color w:val="000000" w:themeColor="text1"/>
          <w:sz w:val="20"/>
          <w:szCs w:val="20"/>
          <w14:textFill>
            <w14:solidFill>
              <w14:schemeClr w14:val="tx1"/>
            </w14:solidFill>
          </w14:textFill>
        </w:rPr>
      </w:pPr>
    </w:p>
    <w:tbl>
      <w:tblPr>
        <w:tblStyle w:val="16"/>
        <w:tblW w:w="89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06"/>
        <w:gridCol w:w="1494"/>
        <w:gridCol w:w="5432"/>
      </w:tblGrid>
      <w:tr w14:paraId="1D8D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75" w:type="dxa"/>
            <w:gridSpan w:val="2"/>
            <w:vAlign w:val="center"/>
          </w:tcPr>
          <w:p w14:paraId="60D090FC">
            <w:pPr>
              <w:jc w:val="center"/>
              <w:rPr>
                <w:rFonts w:ascii="Arial" w:hAnsi="Arial" w:cs="Arial"/>
                <w:b/>
                <w:color w:val="000000" w:themeColor="text1"/>
                <w:sz w:val="21"/>
                <w:szCs w:val="21"/>
                <w14:textFill>
                  <w14:solidFill>
                    <w14:schemeClr w14:val="tx1"/>
                  </w14:solidFill>
                </w14:textFill>
              </w:rPr>
            </w:pPr>
            <w:r>
              <w:rPr>
                <w:rFonts w:ascii="Arial" w:hAnsi="Arial" w:cs="Arial"/>
                <w:b/>
                <w:color w:val="000000" w:themeColor="text1"/>
                <w:sz w:val="21"/>
                <w:szCs w:val="21"/>
                <w14:textFill>
                  <w14:solidFill>
                    <w14:schemeClr w14:val="tx1"/>
                  </w14:solidFill>
                </w14:textFill>
              </w:rPr>
              <w:t>条款号</w:t>
            </w:r>
          </w:p>
        </w:tc>
        <w:tc>
          <w:tcPr>
            <w:tcW w:w="1494" w:type="dxa"/>
            <w:vAlign w:val="center"/>
          </w:tcPr>
          <w:p w14:paraId="3B0EC77E">
            <w:pPr>
              <w:jc w:val="center"/>
              <w:rPr>
                <w:rFonts w:ascii="Arial" w:hAnsi="Arial" w:cs="Arial"/>
                <w:b/>
                <w:color w:val="000000" w:themeColor="text1"/>
                <w:sz w:val="21"/>
                <w:szCs w:val="21"/>
                <w14:textFill>
                  <w14:solidFill>
                    <w14:schemeClr w14:val="tx1"/>
                  </w14:solidFill>
                </w14:textFill>
              </w:rPr>
            </w:pPr>
            <w:r>
              <w:rPr>
                <w:rFonts w:ascii="Arial" w:hAnsi="Arial" w:cs="Arial"/>
                <w:b/>
                <w:color w:val="000000" w:themeColor="text1"/>
                <w:sz w:val="21"/>
                <w:szCs w:val="21"/>
                <w14:textFill>
                  <w14:solidFill>
                    <w14:schemeClr w14:val="tx1"/>
                  </w14:solidFill>
                </w14:textFill>
              </w:rPr>
              <w:t>评审因素</w:t>
            </w:r>
          </w:p>
        </w:tc>
        <w:tc>
          <w:tcPr>
            <w:tcW w:w="5432" w:type="dxa"/>
            <w:vAlign w:val="center"/>
          </w:tcPr>
          <w:p w14:paraId="6049BED7">
            <w:pPr>
              <w:jc w:val="center"/>
              <w:rPr>
                <w:rFonts w:ascii="Arial" w:hAnsi="Arial" w:cs="Arial"/>
                <w:b/>
                <w:color w:val="000000" w:themeColor="text1"/>
                <w:sz w:val="21"/>
                <w:szCs w:val="21"/>
                <w14:textFill>
                  <w14:solidFill>
                    <w14:schemeClr w14:val="tx1"/>
                  </w14:solidFill>
                </w14:textFill>
              </w:rPr>
            </w:pPr>
            <w:r>
              <w:rPr>
                <w:rFonts w:ascii="Arial" w:hAnsi="Arial" w:cs="Arial"/>
                <w:b/>
                <w:color w:val="000000" w:themeColor="text1"/>
                <w:sz w:val="21"/>
                <w:szCs w:val="21"/>
                <w14:textFill>
                  <w14:solidFill>
                    <w14:schemeClr w14:val="tx1"/>
                  </w14:solidFill>
                </w14:textFill>
              </w:rPr>
              <w:t>评审标准</w:t>
            </w:r>
          </w:p>
        </w:tc>
      </w:tr>
      <w:tr w14:paraId="7C0C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869" w:type="dxa"/>
            <w:vAlign w:val="center"/>
          </w:tcPr>
          <w:p w14:paraId="6B4AF4A5">
            <w:pPr>
              <w:pStyle w:val="4"/>
              <w:numPr>
                <w:ilvl w:val="1"/>
                <w:numId w:val="5"/>
              </w:numPr>
              <w:kinsoku w:val="0"/>
              <w:overflowPunct w:val="0"/>
              <w:spacing w:before="174"/>
              <w:ind w:left="0" w:leftChars="0" w:right="113" w:firstLine="400" w:firstLineChars="0"/>
              <w:jc w:val="left"/>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1</w:t>
            </w:r>
          </w:p>
        </w:tc>
        <w:tc>
          <w:tcPr>
            <w:tcW w:w="1106" w:type="dxa"/>
            <w:vAlign w:val="center"/>
          </w:tcPr>
          <w:p w14:paraId="1E1B0843">
            <w:pP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评审方法</w:t>
            </w:r>
          </w:p>
        </w:tc>
        <w:tc>
          <w:tcPr>
            <w:tcW w:w="1494" w:type="dxa"/>
            <w:vAlign w:val="center"/>
          </w:tcPr>
          <w:p w14:paraId="3A07E900">
            <w:pPr>
              <w:jc w:val="cente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评审方法</w:t>
            </w:r>
          </w:p>
        </w:tc>
        <w:tc>
          <w:tcPr>
            <w:tcW w:w="5432" w:type="dxa"/>
            <w:vAlign w:val="center"/>
          </w:tcPr>
          <w:p w14:paraId="6FE5DE26">
            <w:pP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auto"/>
                <w:sz w:val="21"/>
                <w:szCs w:val="21"/>
                <w:lang w:val="en-US" w:eastAsia="zh-CN"/>
              </w:rPr>
              <w:t>最低价法</w:t>
            </w:r>
          </w:p>
        </w:tc>
      </w:tr>
      <w:tr w14:paraId="78D6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69" w:type="dxa"/>
            <w:vMerge w:val="restart"/>
            <w:vAlign w:val="center"/>
          </w:tcPr>
          <w:p w14:paraId="1D58F391">
            <w:pPr>
              <w:pStyle w:val="4"/>
              <w:numPr>
                <w:ilvl w:val="1"/>
                <w:numId w:val="5"/>
              </w:numPr>
              <w:kinsoku w:val="0"/>
              <w:overflowPunct w:val="0"/>
              <w:spacing w:before="174"/>
              <w:ind w:left="0" w:leftChars="0" w:right="113" w:firstLine="400" w:firstLineChars="0"/>
              <w:jc w:val="left"/>
              <w:rPr>
                <w:rFonts w:ascii="Arial" w:hAnsi="Arial" w:cs="Arial"/>
                <w:color w:val="000000" w:themeColor="text1"/>
                <w:sz w:val="21"/>
                <w:szCs w:val="21"/>
                <w14:textFill>
                  <w14:solidFill>
                    <w14:schemeClr w14:val="tx1"/>
                  </w14:solidFill>
                </w14:textFill>
              </w:rPr>
            </w:pPr>
          </w:p>
        </w:tc>
        <w:tc>
          <w:tcPr>
            <w:tcW w:w="1106" w:type="dxa"/>
            <w:vMerge w:val="restart"/>
            <w:vAlign w:val="center"/>
          </w:tcPr>
          <w:p w14:paraId="6549FDFB">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形式性评审标准</w:t>
            </w:r>
          </w:p>
        </w:tc>
        <w:tc>
          <w:tcPr>
            <w:tcW w:w="1494" w:type="dxa"/>
            <w:vAlign w:val="center"/>
          </w:tcPr>
          <w:p w14:paraId="6D961367">
            <w:pPr>
              <w:jc w:val="center"/>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报价人</w:t>
            </w:r>
            <w:r>
              <w:rPr>
                <w:rFonts w:ascii="Arial" w:hAnsi="Arial" w:cs="Arial"/>
                <w:color w:val="000000" w:themeColor="text1"/>
                <w:sz w:val="21"/>
                <w:szCs w:val="21"/>
                <w14:textFill>
                  <w14:solidFill>
                    <w14:schemeClr w14:val="tx1"/>
                  </w14:solidFill>
                </w14:textFill>
              </w:rPr>
              <w:t>名称</w:t>
            </w:r>
          </w:p>
        </w:tc>
        <w:tc>
          <w:tcPr>
            <w:tcW w:w="5432" w:type="dxa"/>
            <w:vAlign w:val="center"/>
          </w:tcPr>
          <w:p w14:paraId="22AC41FC">
            <w:pP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与营业执照、资质证书一致</w:t>
            </w:r>
          </w:p>
        </w:tc>
      </w:tr>
      <w:tr w14:paraId="3A32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69" w:type="dxa"/>
            <w:vMerge w:val="continue"/>
            <w:vAlign w:val="center"/>
          </w:tcPr>
          <w:p w14:paraId="575181AF">
            <w:pPr>
              <w:jc w:val="cente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1EFF1F66">
            <w:pPr>
              <w:jc w:val="center"/>
              <w:rPr>
                <w:rFonts w:ascii="Arial" w:hAnsi="Arial" w:cs="Arial"/>
                <w:color w:val="000000" w:themeColor="text1"/>
                <w:sz w:val="21"/>
                <w:szCs w:val="21"/>
                <w14:textFill>
                  <w14:solidFill>
                    <w14:schemeClr w14:val="tx1"/>
                  </w14:solidFill>
                </w14:textFill>
              </w:rPr>
            </w:pPr>
          </w:p>
        </w:tc>
        <w:tc>
          <w:tcPr>
            <w:tcW w:w="1494" w:type="dxa"/>
            <w:vAlign w:val="center"/>
          </w:tcPr>
          <w:p w14:paraId="12D0B66B">
            <w:pPr>
              <w:jc w:val="center"/>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报价文件</w:t>
            </w:r>
            <w:r>
              <w:rPr>
                <w:rFonts w:ascii="Arial" w:hAnsi="Arial" w:cs="Arial"/>
                <w:color w:val="000000" w:themeColor="text1"/>
                <w:sz w:val="21"/>
                <w:szCs w:val="21"/>
                <w14:textFill>
                  <w14:solidFill>
                    <w14:schemeClr w14:val="tx1"/>
                  </w14:solidFill>
                </w14:textFill>
              </w:rPr>
              <w:t>签字盖章</w:t>
            </w:r>
          </w:p>
        </w:tc>
        <w:tc>
          <w:tcPr>
            <w:tcW w:w="5432" w:type="dxa"/>
            <w:vAlign w:val="center"/>
          </w:tcPr>
          <w:p w14:paraId="2E1B02B0">
            <w:pPr>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由法定代表人（单位负责人）或其委托代理人签字，并加盖单位章。由法定代表人（单位负责人） 签字的，应附法定代表人（单位负责人）身份证明，由代理人签字的，应附授权委托书及身份证明。</w:t>
            </w:r>
          </w:p>
        </w:tc>
      </w:tr>
      <w:tr w14:paraId="33BE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69" w:type="dxa"/>
            <w:vMerge w:val="continue"/>
            <w:vAlign w:val="center"/>
          </w:tcPr>
          <w:p w14:paraId="734AEFD7">
            <w:pPr>
              <w:jc w:val="cente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18E8367B">
            <w:pPr>
              <w:jc w:val="center"/>
              <w:rPr>
                <w:rFonts w:ascii="Arial" w:hAnsi="Arial" w:cs="Arial"/>
                <w:color w:val="000000" w:themeColor="text1"/>
                <w:sz w:val="21"/>
                <w:szCs w:val="21"/>
                <w14:textFill>
                  <w14:solidFill>
                    <w14:schemeClr w14:val="tx1"/>
                  </w14:solidFill>
                </w14:textFill>
              </w:rPr>
            </w:pPr>
          </w:p>
        </w:tc>
        <w:tc>
          <w:tcPr>
            <w:tcW w:w="1494" w:type="dxa"/>
            <w:vAlign w:val="center"/>
          </w:tcPr>
          <w:p w14:paraId="00C455B0">
            <w:pPr>
              <w:jc w:val="center"/>
              <w:rPr>
                <w:rFonts w:hint="default" w:ascii="Arial" w:hAnsi="Arial" w:eastAsia="宋体" w:cs="Arial"/>
                <w:color w:val="000000" w:themeColor="text1"/>
                <w:sz w:val="21"/>
                <w:szCs w:val="21"/>
                <w:lang w:val="en-US" w:eastAsia="zh-CN"/>
                <w14:textFill>
                  <w14:solidFill>
                    <w14:schemeClr w14:val="tx1"/>
                  </w14:solidFill>
                </w14:textFill>
              </w:rPr>
            </w:pPr>
            <w:r>
              <w:rPr>
                <w:rFonts w:ascii="Arial" w:hAnsi="Arial" w:cs="Arial"/>
                <w:color w:val="000000" w:themeColor="text1"/>
                <w:sz w:val="21"/>
                <w:szCs w:val="21"/>
                <w14:textFill>
                  <w14:solidFill>
                    <w14:schemeClr w14:val="tx1"/>
                  </w14:solidFill>
                </w14:textFill>
              </w:rPr>
              <w:t>报价唯一</w:t>
            </w:r>
          </w:p>
        </w:tc>
        <w:tc>
          <w:tcPr>
            <w:tcW w:w="5432" w:type="dxa"/>
            <w:vAlign w:val="center"/>
          </w:tcPr>
          <w:p w14:paraId="230535C7">
            <w:pPr>
              <w:rPr>
                <w:rFonts w:hint="eastAsia" w:ascii="Arial" w:hAnsi="Arial"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只能有一个有效报价</w:t>
            </w:r>
          </w:p>
        </w:tc>
      </w:tr>
      <w:tr w14:paraId="1A18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69" w:type="dxa"/>
            <w:vMerge w:val="restart"/>
            <w:vAlign w:val="center"/>
          </w:tcPr>
          <w:p w14:paraId="6CDD6259">
            <w:pPr>
              <w:pStyle w:val="4"/>
              <w:numPr>
                <w:ilvl w:val="1"/>
                <w:numId w:val="5"/>
              </w:numPr>
              <w:kinsoku w:val="0"/>
              <w:overflowPunct w:val="0"/>
              <w:spacing w:before="174"/>
              <w:ind w:left="0" w:leftChars="0" w:right="113" w:firstLine="400" w:firstLineChars="0"/>
              <w:jc w:val="left"/>
              <w:rPr>
                <w:rFonts w:ascii="Arial" w:hAnsi="Arial" w:cs="Arial"/>
                <w:color w:val="000000" w:themeColor="text1"/>
                <w:sz w:val="21"/>
                <w:szCs w:val="21"/>
                <w14:textFill>
                  <w14:solidFill>
                    <w14:schemeClr w14:val="tx1"/>
                  </w14:solidFill>
                </w14:textFill>
              </w:rPr>
            </w:pPr>
          </w:p>
        </w:tc>
        <w:tc>
          <w:tcPr>
            <w:tcW w:w="1106" w:type="dxa"/>
            <w:vMerge w:val="restart"/>
            <w:vAlign w:val="center"/>
          </w:tcPr>
          <w:p w14:paraId="1BBA259E">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资格评审标准</w:t>
            </w:r>
          </w:p>
        </w:tc>
        <w:tc>
          <w:tcPr>
            <w:tcW w:w="1494" w:type="dxa"/>
            <w:vAlign w:val="center"/>
          </w:tcPr>
          <w:p w14:paraId="184425D7">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资质要求</w:t>
            </w:r>
          </w:p>
        </w:tc>
        <w:tc>
          <w:tcPr>
            <w:tcW w:w="5432" w:type="dxa"/>
            <w:vAlign w:val="center"/>
          </w:tcPr>
          <w:p w14:paraId="04FEE108">
            <w:pPr>
              <w:rPr>
                <w:rFonts w:hint="default" w:ascii="Arial" w:hAnsi="Arial"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持有有效的营业执照</w:t>
            </w:r>
          </w:p>
        </w:tc>
      </w:tr>
      <w:tr w14:paraId="5D3E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69" w:type="dxa"/>
            <w:vMerge w:val="continue"/>
            <w:vAlign w:val="center"/>
          </w:tcPr>
          <w:p w14:paraId="19057822">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310272B3">
            <w:pPr>
              <w:rPr>
                <w:rFonts w:ascii="Arial" w:hAnsi="Arial" w:cs="Arial"/>
                <w:color w:val="000000" w:themeColor="text1"/>
                <w:sz w:val="21"/>
                <w:szCs w:val="21"/>
                <w14:textFill>
                  <w14:solidFill>
                    <w14:schemeClr w14:val="tx1"/>
                  </w14:solidFill>
                </w14:textFill>
              </w:rPr>
            </w:pPr>
          </w:p>
        </w:tc>
        <w:tc>
          <w:tcPr>
            <w:tcW w:w="1494" w:type="dxa"/>
            <w:vAlign w:val="center"/>
          </w:tcPr>
          <w:p w14:paraId="2CF776B2">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财务要求</w:t>
            </w:r>
          </w:p>
        </w:tc>
        <w:tc>
          <w:tcPr>
            <w:tcW w:w="5432" w:type="dxa"/>
            <w:vAlign w:val="center"/>
          </w:tcPr>
          <w:p w14:paraId="34C6CC9D">
            <w:pPr>
              <w:rPr>
                <w:rFonts w:hint="eastAsia" w:ascii="Arial" w:hAnsi="Arial"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无停业、破产、财产被接管、冻结等情况</w:t>
            </w:r>
          </w:p>
        </w:tc>
      </w:tr>
      <w:tr w14:paraId="1353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69" w:type="dxa"/>
            <w:vMerge w:val="continue"/>
            <w:vAlign w:val="center"/>
          </w:tcPr>
          <w:p w14:paraId="690EA7E0">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0B8099AE">
            <w:pPr>
              <w:rPr>
                <w:rFonts w:ascii="Arial" w:hAnsi="Arial" w:cs="Arial"/>
                <w:color w:val="000000" w:themeColor="text1"/>
                <w:sz w:val="21"/>
                <w:szCs w:val="21"/>
                <w14:textFill>
                  <w14:solidFill>
                    <w14:schemeClr w14:val="tx1"/>
                  </w14:solidFill>
                </w14:textFill>
              </w:rPr>
            </w:pPr>
          </w:p>
        </w:tc>
        <w:tc>
          <w:tcPr>
            <w:tcW w:w="1494" w:type="dxa"/>
            <w:vAlign w:val="center"/>
          </w:tcPr>
          <w:p w14:paraId="520A077C">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业绩要求</w:t>
            </w:r>
          </w:p>
        </w:tc>
        <w:tc>
          <w:tcPr>
            <w:tcW w:w="5432" w:type="dxa"/>
            <w:vAlign w:val="center"/>
          </w:tcPr>
          <w:p w14:paraId="5953E850">
            <w:pPr>
              <w:rPr>
                <w:rFonts w:hint="eastAsia" w:ascii="Arial" w:hAnsi="Arial"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无</w:t>
            </w:r>
          </w:p>
        </w:tc>
      </w:tr>
      <w:tr w14:paraId="208A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69" w:type="dxa"/>
            <w:vMerge w:val="continue"/>
            <w:vAlign w:val="center"/>
          </w:tcPr>
          <w:p w14:paraId="6F072461">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04419284">
            <w:pPr>
              <w:rPr>
                <w:rFonts w:ascii="Arial" w:hAnsi="Arial" w:cs="Arial"/>
                <w:color w:val="000000" w:themeColor="text1"/>
                <w:sz w:val="21"/>
                <w:szCs w:val="21"/>
                <w14:textFill>
                  <w14:solidFill>
                    <w14:schemeClr w14:val="tx1"/>
                  </w14:solidFill>
                </w14:textFill>
              </w:rPr>
            </w:pPr>
          </w:p>
        </w:tc>
        <w:tc>
          <w:tcPr>
            <w:tcW w:w="1494" w:type="dxa"/>
            <w:vAlign w:val="center"/>
          </w:tcPr>
          <w:p w14:paraId="47D73A50">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信誉要求</w:t>
            </w:r>
          </w:p>
        </w:tc>
        <w:tc>
          <w:tcPr>
            <w:tcW w:w="5432" w:type="dxa"/>
            <w:vAlign w:val="center"/>
          </w:tcPr>
          <w:p w14:paraId="4D57E49D">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宋体" w:hAnsi="宋体" w:eastAsia="宋体"/>
                <w:sz w:val="21"/>
                <w:szCs w:val="21"/>
                <w:lang w:val="en-US" w:eastAsia="zh-CN"/>
              </w:rPr>
            </w:pPr>
            <w:r>
              <w:rPr>
                <w:rFonts w:hint="eastAsia" w:ascii="宋体" w:hAnsi="宋体" w:eastAsia="宋体"/>
                <w:sz w:val="21"/>
                <w:szCs w:val="21"/>
                <w:u w:val="single"/>
                <w:lang w:val="en-US" w:eastAsia="zh-CN"/>
              </w:rPr>
              <w:t>报价人不得存在以下情形之一</w:t>
            </w:r>
          </w:p>
          <w:p w14:paraId="6E5FC78E">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①水泥行业或其他行业主管部门限制投标通报期限内；</w:t>
            </w:r>
          </w:p>
          <w:p w14:paraId="0F0E438D">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②被信用中国网（www.creditchina.gov.cn ）或中国政府采购网（www.ccgp.gov.cn ）等渠道列入失信被执行人或重大税收违法案件当事人名单，或被列入政府采购严重违法失信行为记录名单（以评审阶段通过上述网站查询的结果为准，对于成交人，如在签约之前在上述网站被列入失信被执行人或重大税收违法案件当事人名单的，采购人有权取消其成交资格）。</w:t>
            </w:r>
          </w:p>
          <w:p w14:paraId="3CABF882">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③被列入鱼峰集团最新的审慎开展业务供应商名单。</w:t>
            </w:r>
          </w:p>
          <w:p w14:paraId="1012C330">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Arial" w:hAnsi="Arial" w:cs="Arial"/>
                <w:color w:val="000000" w:themeColor="text1"/>
                <w:sz w:val="21"/>
                <w:szCs w:val="21"/>
                <w14:textFill>
                  <w14:solidFill>
                    <w14:schemeClr w14:val="tx1"/>
                  </w14:solidFill>
                </w14:textFill>
              </w:rPr>
            </w:pPr>
            <w:r>
              <w:rPr>
                <w:rFonts w:hint="eastAsia" w:ascii="宋体" w:hAnsi="宋体" w:eastAsia="宋体" w:cs="Times New Roman"/>
                <w:sz w:val="21"/>
                <w:szCs w:val="21"/>
                <w:lang w:val="en-US" w:eastAsia="zh-CN"/>
              </w:rPr>
              <w:t>④广西北部湾国际港务集团有限公司失信商业伙伴名单。</w:t>
            </w:r>
          </w:p>
        </w:tc>
      </w:tr>
      <w:tr w14:paraId="6D34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69" w:type="dxa"/>
            <w:vMerge w:val="continue"/>
            <w:vAlign w:val="center"/>
          </w:tcPr>
          <w:p w14:paraId="2F8D8ED1">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0786337F">
            <w:pPr>
              <w:rPr>
                <w:rFonts w:ascii="Arial" w:hAnsi="Arial" w:cs="Arial"/>
                <w:color w:val="000000" w:themeColor="text1"/>
                <w:sz w:val="21"/>
                <w:szCs w:val="21"/>
                <w14:textFill>
                  <w14:solidFill>
                    <w14:schemeClr w14:val="tx1"/>
                  </w14:solidFill>
                </w14:textFill>
              </w:rPr>
            </w:pPr>
          </w:p>
        </w:tc>
        <w:tc>
          <w:tcPr>
            <w:tcW w:w="1494" w:type="dxa"/>
            <w:vAlign w:val="center"/>
          </w:tcPr>
          <w:p w14:paraId="341CFCC6">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其他要求</w:t>
            </w:r>
          </w:p>
        </w:tc>
        <w:tc>
          <w:tcPr>
            <w:tcW w:w="5432" w:type="dxa"/>
            <w:vAlign w:val="center"/>
          </w:tcPr>
          <w:p w14:paraId="19D34991">
            <w:pPr>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无</w:t>
            </w:r>
          </w:p>
        </w:tc>
      </w:tr>
      <w:tr w14:paraId="1F9F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69" w:type="dxa"/>
            <w:vMerge w:val="restart"/>
            <w:vAlign w:val="center"/>
          </w:tcPr>
          <w:p w14:paraId="22229557">
            <w:pPr>
              <w:pStyle w:val="4"/>
              <w:numPr>
                <w:ilvl w:val="1"/>
                <w:numId w:val="5"/>
              </w:numPr>
              <w:kinsoku w:val="0"/>
              <w:overflowPunct w:val="0"/>
              <w:spacing w:before="174"/>
              <w:ind w:left="0" w:leftChars="0" w:right="113" w:firstLine="400" w:firstLineChars="0"/>
              <w:jc w:val="left"/>
              <w:rPr>
                <w:rFonts w:ascii="Arial" w:hAnsi="Arial" w:cs="Arial"/>
                <w:color w:val="000000" w:themeColor="text1"/>
                <w:sz w:val="21"/>
                <w:szCs w:val="21"/>
                <w14:textFill>
                  <w14:solidFill>
                    <w14:schemeClr w14:val="tx1"/>
                  </w14:solidFill>
                </w14:textFill>
              </w:rPr>
            </w:pPr>
          </w:p>
        </w:tc>
        <w:tc>
          <w:tcPr>
            <w:tcW w:w="1106" w:type="dxa"/>
            <w:vMerge w:val="restart"/>
            <w:vAlign w:val="center"/>
          </w:tcPr>
          <w:p w14:paraId="3EA3DF72">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响应性评审标准</w:t>
            </w:r>
          </w:p>
        </w:tc>
        <w:tc>
          <w:tcPr>
            <w:tcW w:w="1494" w:type="dxa"/>
            <w:vAlign w:val="center"/>
          </w:tcPr>
          <w:p w14:paraId="5FB3F815">
            <w:pPr>
              <w:jc w:val="cente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报价</w:t>
            </w:r>
          </w:p>
        </w:tc>
        <w:tc>
          <w:tcPr>
            <w:tcW w:w="5432" w:type="dxa"/>
            <w:vAlign w:val="center"/>
          </w:tcPr>
          <w:p w14:paraId="7835D43E">
            <w:pP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报价是否超过最高限价</w:t>
            </w:r>
          </w:p>
        </w:tc>
      </w:tr>
      <w:tr w14:paraId="6730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vAlign w:val="center"/>
          </w:tcPr>
          <w:p w14:paraId="01C856B4">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34041EAF">
            <w:pPr>
              <w:rPr>
                <w:rFonts w:ascii="Arial" w:hAnsi="Arial" w:cs="Arial"/>
                <w:color w:val="000000" w:themeColor="text1"/>
                <w:sz w:val="21"/>
                <w:szCs w:val="21"/>
                <w14:textFill>
                  <w14:solidFill>
                    <w14:schemeClr w14:val="tx1"/>
                  </w14:solidFill>
                </w14:textFill>
              </w:rPr>
            </w:pPr>
          </w:p>
        </w:tc>
        <w:tc>
          <w:tcPr>
            <w:tcW w:w="1494" w:type="dxa"/>
            <w:vAlign w:val="center"/>
          </w:tcPr>
          <w:p w14:paraId="7398DBD2">
            <w:pPr>
              <w:jc w:val="center"/>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报价</w:t>
            </w:r>
            <w:r>
              <w:rPr>
                <w:rFonts w:ascii="Arial" w:hAnsi="Arial" w:cs="Arial"/>
                <w:color w:val="000000" w:themeColor="text1"/>
                <w:sz w:val="21"/>
                <w:szCs w:val="21"/>
                <w14:textFill>
                  <w14:solidFill>
                    <w14:schemeClr w14:val="tx1"/>
                  </w14:solidFill>
                </w14:textFill>
              </w:rPr>
              <w:t>内容</w:t>
            </w:r>
          </w:p>
        </w:tc>
        <w:tc>
          <w:tcPr>
            <w:tcW w:w="5432" w:type="dxa"/>
            <w:vAlign w:val="center"/>
          </w:tcPr>
          <w:p w14:paraId="34D21291">
            <w:pP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报价内容是否完整</w:t>
            </w:r>
          </w:p>
        </w:tc>
      </w:tr>
      <w:tr w14:paraId="00EA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vAlign w:val="center"/>
          </w:tcPr>
          <w:p w14:paraId="48FE18AA">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142243B1">
            <w:pPr>
              <w:rPr>
                <w:rFonts w:ascii="Arial" w:hAnsi="Arial" w:cs="Arial"/>
                <w:color w:val="000000" w:themeColor="text1"/>
                <w:sz w:val="21"/>
                <w:szCs w:val="21"/>
                <w14:textFill>
                  <w14:solidFill>
                    <w14:schemeClr w14:val="tx1"/>
                  </w14:solidFill>
                </w14:textFill>
              </w:rPr>
            </w:pPr>
          </w:p>
        </w:tc>
        <w:tc>
          <w:tcPr>
            <w:tcW w:w="1494" w:type="dxa"/>
            <w:vAlign w:val="center"/>
          </w:tcPr>
          <w:p w14:paraId="5668C468">
            <w:pPr>
              <w:jc w:val="cente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质量性能指标</w:t>
            </w:r>
          </w:p>
        </w:tc>
        <w:tc>
          <w:tcPr>
            <w:tcW w:w="5432" w:type="dxa"/>
            <w:vAlign w:val="center"/>
          </w:tcPr>
          <w:p w14:paraId="5557D930">
            <w:pP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是否满足供货的质量要求</w:t>
            </w:r>
          </w:p>
        </w:tc>
      </w:tr>
      <w:tr w14:paraId="71DB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vAlign w:val="center"/>
          </w:tcPr>
          <w:p w14:paraId="420D465B">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11A4B9D4">
            <w:pPr>
              <w:rPr>
                <w:rFonts w:ascii="Arial" w:hAnsi="Arial" w:cs="Arial"/>
                <w:color w:val="000000" w:themeColor="text1"/>
                <w:sz w:val="21"/>
                <w:szCs w:val="21"/>
                <w14:textFill>
                  <w14:solidFill>
                    <w14:schemeClr w14:val="tx1"/>
                  </w14:solidFill>
                </w14:textFill>
              </w:rPr>
            </w:pPr>
          </w:p>
        </w:tc>
        <w:tc>
          <w:tcPr>
            <w:tcW w:w="1494" w:type="dxa"/>
            <w:vAlign w:val="center"/>
          </w:tcPr>
          <w:p w14:paraId="4638CB9D">
            <w:pPr>
              <w:jc w:val="center"/>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报价</w:t>
            </w:r>
            <w:r>
              <w:rPr>
                <w:rFonts w:ascii="Arial" w:hAnsi="Arial" w:cs="Arial"/>
                <w:color w:val="000000" w:themeColor="text1"/>
                <w:sz w:val="21"/>
                <w:szCs w:val="21"/>
                <w14:textFill>
                  <w14:solidFill>
                    <w14:schemeClr w14:val="tx1"/>
                  </w14:solidFill>
                </w14:textFill>
              </w:rPr>
              <w:t>保证金</w:t>
            </w:r>
          </w:p>
        </w:tc>
        <w:tc>
          <w:tcPr>
            <w:tcW w:w="5432" w:type="dxa"/>
            <w:vAlign w:val="center"/>
          </w:tcPr>
          <w:p w14:paraId="364FDDC4">
            <w:pP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是否按规定递交报价保证金</w:t>
            </w:r>
          </w:p>
        </w:tc>
      </w:tr>
      <w:tr w14:paraId="39A2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69" w:type="dxa"/>
            <w:vMerge w:val="continue"/>
            <w:vAlign w:val="center"/>
          </w:tcPr>
          <w:p w14:paraId="29513BF7">
            <w:pPr>
              <w:rPr>
                <w:rFonts w:ascii="Arial" w:hAnsi="Arial" w:cs="Arial"/>
                <w:color w:val="000000" w:themeColor="text1"/>
                <w:sz w:val="21"/>
                <w:szCs w:val="21"/>
                <w14:textFill>
                  <w14:solidFill>
                    <w14:schemeClr w14:val="tx1"/>
                  </w14:solidFill>
                </w14:textFill>
              </w:rPr>
            </w:pPr>
          </w:p>
        </w:tc>
        <w:tc>
          <w:tcPr>
            <w:tcW w:w="1106" w:type="dxa"/>
            <w:vMerge w:val="continue"/>
            <w:vAlign w:val="center"/>
          </w:tcPr>
          <w:p w14:paraId="508206D8">
            <w:pPr>
              <w:rPr>
                <w:rFonts w:ascii="Arial" w:hAnsi="Arial" w:cs="Arial"/>
                <w:color w:val="000000" w:themeColor="text1"/>
                <w:sz w:val="21"/>
                <w:szCs w:val="21"/>
                <w14:textFill>
                  <w14:solidFill>
                    <w14:schemeClr w14:val="tx1"/>
                  </w14:solidFill>
                </w14:textFill>
              </w:rPr>
            </w:pPr>
          </w:p>
        </w:tc>
        <w:tc>
          <w:tcPr>
            <w:tcW w:w="1494" w:type="dxa"/>
            <w:vAlign w:val="center"/>
          </w:tcPr>
          <w:p w14:paraId="5896EF3C">
            <w:pPr>
              <w:jc w:val="center"/>
              <w:rPr>
                <w:rFonts w:hint="default" w:ascii="Arial" w:hAnsi="Arial" w:eastAsia="宋体" w:cs="Arial"/>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合同条款</w:t>
            </w:r>
          </w:p>
        </w:tc>
        <w:tc>
          <w:tcPr>
            <w:tcW w:w="5432" w:type="dxa"/>
            <w:vAlign w:val="center"/>
          </w:tcPr>
          <w:p w14:paraId="0D0545C0">
            <w:pPr>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符合第</w:t>
            </w:r>
            <w:r>
              <w:rPr>
                <w:rFonts w:hint="eastAsia" w:ascii="Arial" w:hAnsi="Arial" w:cs="Arial"/>
                <w:color w:val="000000" w:themeColor="text1"/>
                <w:sz w:val="21"/>
                <w:szCs w:val="21"/>
                <w:lang w:val="en-US" w:eastAsia="zh-CN"/>
                <w14:textFill>
                  <w14:solidFill>
                    <w14:schemeClr w14:val="tx1"/>
                  </w14:solidFill>
                </w14:textFill>
              </w:rPr>
              <w:t>四</w:t>
            </w:r>
            <w:r>
              <w:rPr>
                <w:rFonts w:ascii="Arial" w:hAnsi="Arial" w:cs="Arial"/>
                <w:color w:val="000000" w:themeColor="text1"/>
                <w:sz w:val="21"/>
                <w:szCs w:val="21"/>
                <w14:textFill>
                  <w14:solidFill>
                    <w14:schemeClr w14:val="tx1"/>
                  </w14:solidFill>
                </w14:textFill>
              </w:rPr>
              <w:t>章“</w:t>
            </w:r>
            <w:r>
              <w:rPr>
                <w:rFonts w:hint="eastAsia" w:ascii="Arial" w:hAnsi="Arial" w:cs="Arial"/>
                <w:color w:val="000000" w:themeColor="text1"/>
                <w:sz w:val="21"/>
                <w:szCs w:val="21"/>
                <w:lang w:val="en-US" w:eastAsia="zh-CN"/>
                <w14:textFill>
                  <w14:solidFill>
                    <w14:schemeClr w14:val="tx1"/>
                  </w14:solidFill>
                </w14:textFill>
              </w:rPr>
              <w:t>采购需求</w:t>
            </w:r>
            <w:r>
              <w:rPr>
                <w:rFonts w:ascii="Arial" w:hAnsi="Arial" w:cs="Arial"/>
                <w:color w:val="000000" w:themeColor="text1"/>
                <w:sz w:val="21"/>
                <w:szCs w:val="21"/>
                <w14:textFill>
                  <w14:solidFill>
                    <w14:schemeClr w14:val="tx1"/>
                  </w14:solidFill>
                </w14:textFill>
              </w:rPr>
              <w:t>”中的实质性要求和条件</w:t>
            </w:r>
          </w:p>
        </w:tc>
      </w:tr>
      <w:tr w14:paraId="61EAD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69" w:type="dxa"/>
            <w:vAlign w:val="center"/>
          </w:tcPr>
          <w:p w14:paraId="2926F16A">
            <w:pPr>
              <w:pStyle w:val="4"/>
              <w:numPr>
                <w:ilvl w:val="1"/>
                <w:numId w:val="5"/>
              </w:numPr>
              <w:kinsoku w:val="0"/>
              <w:overflowPunct w:val="0"/>
              <w:spacing w:before="174"/>
              <w:ind w:left="0" w:leftChars="0" w:right="113" w:firstLine="400" w:firstLineChars="0"/>
              <w:jc w:val="left"/>
              <w:rPr>
                <w:rFonts w:hint="default" w:ascii="Arial" w:hAnsi="Arial" w:eastAsia="宋体" w:cs="Arial"/>
                <w:color w:val="000000" w:themeColor="text1"/>
                <w:sz w:val="21"/>
                <w:szCs w:val="21"/>
                <w:lang w:val="en-US" w:eastAsia="zh-CN"/>
                <w14:textFill>
                  <w14:solidFill>
                    <w14:schemeClr w14:val="tx1"/>
                  </w14:solidFill>
                </w14:textFill>
              </w:rPr>
            </w:pPr>
          </w:p>
        </w:tc>
        <w:tc>
          <w:tcPr>
            <w:tcW w:w="8032" w:type="dxa"/>
            <w:gridSpan w:val="3"/>
            <w:vAlign w:val="center"/>
          </w:tcPr>
          <w:p w14:paraId="2F7B44F0">
            <w:pPr>
              <w:jc w:val="left"/>
              <w:rPr>
                <w:rFonts w:hint="default" w:ascii="Arial" w:hAnsi="Arial" w:eastAsia="宋体" w:cs="Arial"/>
                <w:b/>
                <w:color w:val="000000" w:themeColor="text1"/>
                <w:sz w:val="21"/>
                <w:szCs w:val="21"/>
                <w:lang w:val="en-US" w:eastAsia="zh-CN"/>
                <w14:textFill>
                  <w14:solidFill>
                    <w14:schemeClr w14:val="tx1"/>
                  </w14:solidFill>
                </w14:textFill>
              </w:rPr>
            </w:pPr>
            <w:r>
              <w:rPr>
                <w:rFonts w:hint="eastAsia" w:ascii="Arial" w:hAnsi="Arial" w:cs="Arial"/>
                <w:b/>
                <w:color w:val="000000" w:themeColor="text1"/>
                <w:sz w:val="21"/>
                <w:szCs w:val="21"/>
                <w:lang w:val="en-US" w:eastAsia="zh-CN"/>
                <w14:textFill>
                  <w14:solidFill>
                    <w14:schemeClr w14:val="tx1"/>
                  </w14:solidFill>
                </w14:textFill>
              </w:rPr>
              <w:t>评审价格比较和排序（最低价法）</w:t>
            </w:r>
          </w:p>
        </w:tc>
      </w:tr>
      <w:tr w14:paraId="06C6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69" w:type="dxa"/>
            <w:vAlign w:val="center"/>
          </w:tcPr>
          <w:p w14:paraId="55B19118">
            <w:pPr>
              <w:pStyle w:val="4"/>
              <w:numPr>
                <w:ilvl w:val="1"/>
                <w:numId w:val="5"/>
              </w:numPr>
              <w:kinsoku w:val="0"/>
              <w:overflowPunct w:val="0"/>
              <w:spacing w:before="174"/>
              <w:ind w:left="0" w:leftChars="0" w:right="113" w:firstLine="400" w:firstLineChars="0"/>
              <w:jc w:val="left"/>
              <w:rPr>
                <w:rFonts w:ascii="Arial" w:hAnsi="Arial" w:cs="Arial"/>
                <w:color w:val="000000" w:themeColor="text1"/>
                <w:sz w:val="21"/>
                <w:szCs w:val="21"/>
                <w14:textFill>
                  <w14:solidFill>
                    <w14:schemeClr w14:val="tx1"/>
                  </w14:solidFill>
                </w14:textFill>
              </w:rPr>
            </w:pPr>
          </w:p>
        </w:tc>
        <w:tc>
          <w:tcPr>
            <w:tcW w:w="8032" w:type="dxa"/>
            <w:gridSpan w:val="3"/>
            <w:vAlign w:val="center"/>
          </w:tcPr>
          <w:p w14:paraId="200A5EBC">
            <w:pPr>
              <w:jc w:val="left"/>
              <w:rPr>
                <w:rFonts w:hint="default" w:ascii="Arial" w:hAnsi="Arial" w:eastAsia="宋体" w:cs="Arial"/>
                <w:b/>
                <w:color w:val="000000" w:themeColor="text1"/>
                <w:sz w:val="21"/>
                <w:szCs w:val="21"/>
                <w:lang w:val="en-US" w:eastAsia="zh-CN"/>
                <w14:textFill>
                  <w14:solidFill>
                    <w14:schemeClr w14:val="tx1"/>
                  </w14:solidFill>
                </w14:textFill>
              </w:rPr>
            </w:pPr>
            <w:r>
              <w:rPr>
                <w:rFonts w:hint="eastAsia" w:ascii="Arial" w:hAnsi="Arial" w:cs="Arial"/>
                <w:color w:val="000000" w:themeColor="text1"/>
                <w:sz w:val="21"/>
                <w:szCs w:val="21"/>
                <w:lang w:val="en-US" w:eastAsia="zh-CN"/>
                <w14:textFill>
                  <w14:solidFill>
                    <w14:schemeClr w14:val="tx1"/>
                  </w14:solidFill>
                </w14:textFill>
              </w:rPr>
              <w:t>评审小组对满足采购文件实质性要求的报价文件，按照</w:t>
            </w:r>
            <w:r>
              <w:rPr>
                <w:rFonts w:hint="eastAsia" w:ascii="Arial" w:hAnsi="Arial" w:cs="Arial"/>
                <w:color w:val="000000" w:themeColor="text1"/>
                <w:sz w:val="21"/>
                <w:szCs w:val="21"/>
                <w:u w:val="single"/>
                <w:lang w:val="en-US" w:eastAsia="zh-CN"/>
                <w14:textFill>
                  <w14:solidFill>
                    <w14:schemeClr w14:val="tx1"/>
                  </w14:solidFill>
                </w14:textFill>
              </w:rPr>
              <w:t xml:space="preserve"> </w:t>
            </w:r>
            <w:r>
              <w:rPr>
                <w:rFonts w:hint="eastAsia" w:ascii="Arial" w:hAnsi="Arial" w:cs="Arial"/>
                <w:b/>
                <w:bCs/>
                <w:color w:val="auto"/>
                <w:sz w:val="21"/>
                <w:szCs w:val="21"/>
                <w:u w:val="single"/>
                <w:lang w:val="en-US" w:eastAsia="zh-CN"/>
              </w:rPr>
              <w:t>不含税</w:t>
            </w:r>
            <w:r>
              <w:rPr>
                <w:rFonts w:hint="eastAsia" w:ascii="Arial" w:hAnsi="Arial" w:cs="Arial"/>
                <w:color w:val="FF0000"/>
                <w:sz w:val="21"/>
                <w:szCs w:val="21"/>
                <w:u w:val="single"/>
                <w:lang w:val="en-US" w:eastAsia="zh-CN"/>
              </w:rPr>
              <w:t xml:space="preserve"> </w:t>
            </w:r>
            <w:r>
              <w:rPr>
                <w:rFonts w:hint="eastAsia" w:ascii="Arial" w:hAnsi="Arial" w:cs="Arial"/>
                <w:color w:val="000000" w:themeColor="text1"/>
                <w:sz w:val="21"/>
                <w:szCs w:val="21"/>
                <w:lang w:val="en-US" w:eastAsia="zh-CN"/>
                <w14:textFill>
                  <w14:solidFill>
                    <w14:schemeClr w14:val="tx1"/>
                  </w14:solidFill>
                </w14:textFill>
              </w:rPr>
              <w:t>价格对报价人进行价格评审；若有二次报价的则按照报价人的按最终报价进行评审，按照评审价格从低至高的顺序推荐候选成交人。</w:t>
            </w:r>
          </w:p>
        </w:tc>
      </w:tr>
    </w:tbl>
    <w:p w14:paraId="11F452FD">
      <w:pPr>
        <w:pStyle w:val="4"/>
        <w:keepNext w:val="0"/>
        <w:keepLines w:val="0"/>
        <w:pageBreakBefore w:val="0"/>
        <w:widowControl w:val="0"/>
        <w:numPr>
          <w:ilvl w:val="0"/>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color w:val="000000" w:themeColor="text1"/>
          <w:sz w:val="28"/>
          <w:szCs w:val="28"/>
          <w:lang w:eastAsia="zh-CN"/>
          <w14:textFill>
            <w14:solidFill>
              <w14:schemeClr w14:val="tx1"/>
            </w14:solidFill>
          </w14:textFill>
        </w:rPr>
      </w:pPr>
      <w:r>
        <w:rPr>
          <w:rFonts w:hint="eastAsia" w:ascii="Arial" w:hAnsi="Arial" w:cs="Arial"/>
          <w:color w:val="000000" w:themeColor="text1"/>
          <w:sz w:val="28"/>
          <w:szCs w:val="28"/>
          <w:lang w:val="en-US" w:eastAsia="zh-CN"/>
          <w14:textFill>
            <w14:solidFill>
              <w14:schemeClr w14:val="tx1"/>
            </w14:solidFill>
          </w14:textFill>
        </w:rPr>
        <w:t>评审</w:t>
      </w:r>
      <w:r>
        <w:rPr>
          <w:rFonts w:ascii="Arial" w:hAnsi="Arial" w:cs="Arial"/>
          <w:color w:val="000000" w:themeColor="text1"/>
          <w:sz w:val="28"/>
          <w:szCs w:val="28"/>
          <w14:textFill>
            <w14:solidFill>
              <w14:schemeClr w14:val="tx1"/>
            </w14:solidFill>
          </w14:textFill>
        </w:rPr>
        <w:t>方法</w:t>
      </w:r>
    </w:p>
    <w:p w14:paraId="6CECAF43">
      <w:pPr>
        <w:pStyle w:val="8"/>
        <w:keepNext w:val="0"/>
        <w:keepLines w:val="0"/>
        <w:pageBreakBefore w:val="0"/>
        <w:widowControl w:val="0"/>
        <w:kinsoku w:val="0"/>
        <w:wordWrap/>
        <w:topLinePunct w:val="0"/>
        <w:autoSpaceDE/>
        <w:autoSpaceDN/>
        <w:bidi w:val="0"/>
        <w:adjustRightInd/>
        <w:snapToGrid/>
        <w:spacing w:line="480" w:lineRule="exact"/>
        <w:ind w:right="111" w:firstLine="419"/>
        <w:jc w:val="both"/>
        <w:textAlignment w:val="auto"/>
        <w:rPr>
          <w:rFonts w:ascii="Arial" w:hAnsi="Arial" w:cs="Arial"/>
          <w:color w:val="000000" w:themeColor="text1"/>
          <w:sz w:val="24"/>
          <w:szCs w:val="24"/>
          <w14:textFill>
            <w14:solidFill>
              <w14:schemeClr w14:val="tx1"/>
            </w14:solidFill>
          </w14:textFill>
        </w:rPr>
      </w:pPr>
      <w:r>
        <w:rPr>
          <w:rFonts w:ascii="Arial" w:hAnsi="Arial" w:cs="Arial"/>
          <w:color w:val="000000" w:themeColor="text1"/>
          <w:spacing w:val="-1"/>
          <w:sz w:val="24"/>
          <w:szCs w:val="24"/>
          <w14:textFill>
            <w14:solidFill>
              <w14:schemeClr w14:val="tx1"/>
            </w14:solidFill>
          </w14:textFill>
        </w:rPr>
        <w:t>本次</w:t>
      </w:r>
      <w:r>
        <w:rPr>
          <w:rFonts w:hint="eastAsia" w:ascii="Arial" w:hAnsi="Arial" w:cs="Arial"/>
          <w:color w:val="000000" w:themeColor="text1"/>
          <w:spacing w:val="-1"/>
          <w:sz w:val="24"/>
          <w:szCs w:val="24"/>
          <w:lang w:val="en-US" w:eastAsia="zh-CN"/>
          <w14:textFill>
            <w14:solidFill>
              <w14:schemeClr w14:val="tx1"/>
            </w14:solidFill>
          </w14:textFill>
        </w:rPr>
        <w:t>评审</w:t>
      </w:r>
      <w:r>
        <w:rPr>
          <w:rFonts w:ascii="Arial" w:hAnsi="Arial" w:cs="Arial"/>
          <w:color w:val="000000" w:themeColor="text1"/>
          <w:spacing w:val="-1"/>
          <w:sz w:val="24"/>
          <w:szCs w:val="24"/>
          <w14:textFill>
            <w14:solidFill>
              <w14:schemeClr w14:val="tx1"/>
            </w14:solidFill>
          </w14:textFill>
        </w:rPr>
        <w:t>采用</w:t>
      </w:r>
      <w:r>
        <w:rPr>
          <w:rFonts w:hint="eastAsia" w:ascii="Arial" w:hAnsi="Arial" w:cs="Arial"/>
          <w:color w:val="000000" w:themeColor="text1"/>
          <w:spacing w:val="-1"/>
          <w:sz w:val="24"/>
          <w:szCs w:val="24"/>
          <w:lang w:val="en-US" w:eastAsia="zh-CN"/>
          <w14:textFill>
            <w14:solidFill>
              <w14:schemeClr w14:val="tx1"/>
            </w14:solidFill>
          </w14:textFill>
        </w:rPr>
        <w:t>最低价</w:t>
      </w:r>
      <w:r>
        <w:rPr>
          <w:rFonts w:ascii="Arial" w:hAnsi="Arial" w:cs="Arial"/>
          <w:color w:val="000000" w:themeColor="text1"/>
          <w:spacing w:val="-1"/>
          <w:sz w:val="24"/>
          <w:szCs w:val="24"/>
          <w14:textFill>
            <w14:solidFill>
              <w14:schemeClr w14:val="tx1"/>
            </w14:solidFill>
          </w14:textFill>
        </w:rPr>
        <w:t>法。</w:t>
      </w:r>
      <w:r>
        <w:rPr>
          <w:rFonts w:hint="eastAsia" w:ascii="Arial" w:hAnsi="Arial" w:cs="Arial"/>
          <w:color w:val="000000" w:themeColor="text1"/>
          <w:spacing w:val="-1"/>
          <w:sz w:val="24"/>
          <w:szCs w:val="24"/>
          <w:lang w:val="en-US" w:eastAsia="zh-CN"/>
          <w14:textFill>
            <w14:solidFill>
              <w14:schemeClr w14:val="tx1"/>
            </w14:solidFill>
          </w14:textFill>
        </w:rPr>
        <w:t>评审小组</w:t>
      </w:r>
      <w:r>
        <w:rPr>
          <w:rFonts w:ascii="Arial" w:hAnsi="Arial" w:cs="Arial"/>
          <w:color w:val="000000" w:themeColor="text1"/>
          <w:spacing w:val="-1"/>
          <w:sz w:val="24"/>
          <w:szCs w:val="24"/>
          <w14:textFill>
            <w14:solidFill>
              <w14:schemeClr w14:val="tx1"/>
            </w14:solidFill>
          </w14:textFill>
        </w:rPr>
        <w:t>对满足</w:t>
      </w:r>
      <w:r>
        <w:rPr>
          <w:rFonts w:hint="eastAsia" w:ascii="Arial" w:hAnsi="Arial" w:cs="Arial"/>
          <w:color w:val="000000" w:themeColor="text1"/>
          <w:spacing w:val="-1"/>
          <w:sz w:val="24"/>
          <w:szCs w:val="24"/>
          <w:lang w:val="en-US" w:eastAsia="zh-CN"/>
          <w14:textFill>
            <w14:solidFill>
              <w14:schemeClr w14:val="tx1"/>
            </w14:solidFill>
          </w14:textFill>
        </w:rPr>
        <w:t>采购</w:t>
      </w:r>
      <w:r>
        <w:rPr>
          <w:rFonts w:ascii="Arial" w:hAnsi="Arial" w:cs="Arial"/>
          <w:color w:val="000000" w:themeColor="text1"/>
          <w:spacing w:val="-1"/>
          <w:sz w:val="24"/>
          <w:szCs w:val="24"/>
          <w14:textFill>
            <w14:solidFill>
              <w14:schemeClr w14:val="tx1"/>
            </w14:solidFill>
          </w14:textFill>
        </w:rPr>
        <w:t>文件实质性要求的投标文件，按照本章</w:t>
      </w:r>
      <w:r>
        <w:rPr>
          <w:rFonts w:ascii="Arial" w:hAnsi="Arial" w:cs="Arial"/>
          <w:color w:val="000000" w:themeColor="text1"/>
          <w:sz w:val="24"/>
          <w:szCs w:val="24"/>
          <w14:textFill>
            <w14:solidFill>
              <w14:schemeClr w14:val="tx1"/>
            </w14:solidFill>
          </w14:textFill>
        </w:rPr>
        <w:t>规定</w:t>
      </w:r>
      <w:r>
        <w:rPr>
          <w:rFonts w:hint="eastAsia" w:ascii="Arial" w:hAnsi="Arial" w:cs="Arial"/>
          <w:color w:val="000000" w:themeColor="text1"/>
          <w:sz w:val="24"/>
          <w:szCs w:val="24"/>
          <w:lang w:val="en-US" w:eastAsia="zh-CN"/>
          <w14:textFill>
            <w14:solidFill>
              <w14:schemeClr w14:val="tx1"/>
            </w14:solidFill>
          </w14:textFill>
        </w:rPr>
        <w:t>确定报价人最终报价的评审价格</w:t>
      </w:r>
      <w:r>
        <w:rPr>
          <w:rFonts w:ascii="Arial" w:hAnsi="Arial" w:cs="Arial"/>
          <w:color w:val="000000" w:themeColor="text1"/>
          <w:sz w:val="24"/>
          <w:szCs w:val="24"/>
          <w14:textFill>
            <w14:solidFill>
              <w14:schemeClr w14:val="tx1"/>
            </w14:solidFill>
          </w14:textFill>
        </w:rPr>
        <w:t>，</w:t>
      </w:r>
      <w:r>
        <w:rPr>
          <w:rFonts w:hint="eastAsia" w:ascii="Arial" w:hAnsi="Arial" w:cs="Arial"/>
          <w:color w:val="000000" w:themeColor="text1"/>
          <w:sz w:val="24"/>
          <w:szCs w:val="24"/>
          <w:lang w:val="en-US" w:eastAsia="zh-CN"/>
          <w14:textFill>
            <w14:solidFill>
              <w14:schemeClr w14:val="tx1"/>
            </w14:solidFill>
          </w14:textFill>
        </w:rPr>
        <w:t>并按照评审价格从低到高的顺序推荐成交候选人。</w:t>
      </w:r>
    </w:p>
    <w:p w14:paraId="6061FDA0">
      <w:pPr>
        <w:pStyle w:val="4"/>
        <w:keepNext w:val="0"/>
        <w:keepLines w:val="0"/>
        <w:pageBreakBefore w:val="0"/>
        <w:widowControl w:val="0"/>
        <w:numPr>
          <w:ilvl w:val="0"/>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color w:val="000000" w:themeColor="text1"/>
          <w:sz w:val="28"/>
          <w:szCs w:val="28"/>
          <w:lang w:val="en-US" w:eastAsia="zh-CN"/>
          <w14:textFill>
            <w14:solidFill>
              <w14:schemeClr w14:val="tx1"/>
            </w14:solidFill>
          </w14:textFill>
        </w:rPr>
      </w:pPr>
      <w:bookmarkStart w:id="49" w:name="bookmark84"/>
      <w:bookmarkEnd w:id="49"/>
      <w:r>
        <w:rPr>
          <w:rFonts w:hint="eastAsia" w:ascii="Arial" w:hAnsi="Arial" w:eastAsia="宋体" w:cs="Arial"/>
          <w:color w:val="000000" w:themeColor="text1"/>
          <w:sz w:val="28"/>
          <w:szCs w:val="28"/>
          <w:lang w:val="en-US" w:eastAsia="zh-CN"/>
          <w14:textFill>
            <w14:solidFill>
              <w14:schemeClr w14:val="tx1"/>
            </w14:solidFill>
          </w14:textFill>
        </w:rPr>
        <w:t>初步评审和程序</w:t>
      </w:r>
    </w:p>
    <w:p w14:paraId="16DA78F7">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ascii="Arial" w:hAnsi="Arial" w:cs="Arial"/>
          <w:color w:val="000000" w:themeColor="text1"/>
          <w:sz w:val="24"/>
          <w:szCs w:val="24"/>
          <w14:textFill>
            <w14:solidFill>
              <w14:schemeClr w14:val="tx1"/>
            </w14:solidFill>
          </w14:textFill>
        </w:rPr>
      </w:pPr>
      <w:bookmarkStart w:id="50" w:name="bookmark85"/>
      <w:bookmarkEnd w:id="50"/>
      <w:r>
        <w:rPr>
          <w:rFonts w:hint="eastAsia" w:ascii="Arial" w:hAnsi="Arial" w:eastAsia="宋体" w:cs="Arial"/>
          <w:color w:val="000000" w:themeColor="text1"/>
          <w:sz w:val="24"/>
          <w:szCs w:val="24"/>
          <w:lang w:val="en-US" w:eastAsia="zh-CN"/>
          <w14:textFill>
            <w14:solidFill>
              <w14:schemeClr w14:val="tx1"/>
            </w14:solidFill>
          </w14:textFill>
        </w:rPr>
        <w:t>初步评审标准</w:t>
      </w:r>
    </w:p>
    <w:p w14:paraId="0DE7871F">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形式评审标准：见评标办法前附表。</w:t>
      </w:r>
    </w:p>
    <w:p w14:paraId="222F0184">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资格评审标准：见评标办法前附表。</w:t>
      </w:r>
    </w:p>
    <w:p w14:paraId="66533DFA">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ascii="Arial" w:hAnsi="Arial" w:cs="Arial"/>
          <w:color w:val="000000" w:themeColor="text1"/>
          <w:sz w:val="24"/>
          <w:szCs w:val="24"/>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响应性评审标准：见评标办法前附表。</w:t>
      </w:r>
    </w:p>
    <w:p w14:paraId="03E3211B">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ascii="Arial" w:hAnsi="Arial" w:cs="Arial"/>
          <w:color w:val="000000" w:themeColor="text1"/>
          <w:sz w:val="24"/>
          <w:szCs w:val="24"/>
          <w14:textFill>
            <w14:solidFill>
              <w14:schemeClr w14:val="tx1"/>
            </w14:solidFill>
          </w14:textFill>
        </w:rPr>
      </w:pPr>
      <w:bookmarkStart w:id="51" w:name="bookmark86"/>
      <w:bookmarkEnd w:id="51"/>
      <w:r>
        <w:rPr>
          <w:rFonts w:hint="eastAsia" w:ascii="Arial" w:hAnsi="Arial" w:eastAsia="宋体" w:cs="Arial"/>
          <w:color w:val="000000" w:themeColor="text1"/>
          <w:sz w:val="24"/>
          <w:szCs w:val="24"/>
          <w:lang w:val="en-US" w:eastAsia="zh-CN"/>
          <w14:textFill>
            <w14:solidFill>
              <w14:schemeClr w14:val="tx1"/>
            </w14:solidFill>
          </w14:textFill>
        </w:rPr>
        <w:t>初步评审程序</w:t>
      </w:r>
    </w:p>
    <w:p w14:paraId="49991CC9">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评审小组依据本章第一款规定的标准对报价人递交的报价文件进行初步评审，判断报价文件的形式是否符合要求、报价人是否符合资格要求、报价文件是否实质性响应采购文件的要求。</w:t>
      </w:r>
    </w:p>
    <w:p w14:paraId="4D507515">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default"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有一项不符合评审标准的，评审小组会应当否决其报价，只有以上评审合格的报价文件才可通过初步评审。</w:t>
      </w:r>
    </w:p>
    <w:p w14:paraId="09CF8055">
      <w:pPr>
        <w:pStyle w:val="4"/>
        <w:keepNext w:val="0"/>
        <w:keepLines w:val="0"/>
        <w:pageBreakBefore w:val="0"/>
        <w:widowControl w:val="0"/>
        <w:numPr>
          <w:ilvl w:val="0"/>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color w:val="000000" w:themeColor="text1"/>
          <w:sz w:val="28"/>
          <w:szCs w:val="28"/>
          <w:lang w:val="en-US" w:eastAsia="zh-CN"/>
          <w14:textFill>
            <w14:solidFill>
              <w14:schemeClr w14:val="tx1"/>
            </w14:solidFill>
          </w14:textFill>
        </w:rPr>
      </w:pPr>
      <w:bookmarkStart w:id="52" w:name="bookmark89"/>
      <w:bookmarkEnd w:id="52"/>
      <w:r>
        <w:rPr>
          <w:rFonts w:hint="eastAsia" w:ascii="Arial" w:hAnsi="Arial" w:eastAsia="宋体" w:cs="Arial"/>
          <w:color w:val="000000" w:themeColor="text1"/>
          <w:sz w:val="28"/>
          <w:szCs w:val="28"/>
          <w:lang w:val="en-US" w:eastAsia="zh-CN"/>
          <w14:textFill>
            <w14:solidFill>
              <w14:schemeClr w14:val="tx1"/>
            </w14:solidFill>
          </w14:textFill>
        </w:rPr>
        <w:t>详细评审</w:t>
      </w:r>
    </w:p>
    <w:p w14:paraId="1CFFD427">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报价如有算术错误及其他错误的，评审小组按以下原则要求报价人对报价进行修正，并要求报价人澄清确认。报价人拒不澄清确认的，评审小组应当否决其报价：</w:t>
      </w:r>
    </w:p>
    <w:p w14:paraId="41DF1AE0">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报价文件中的大写金额与小写金额不一致的，以大写金额为准；</w:t>
      </w:r>
    </w:p>
    <w:p w14:paraId="22D4FB1C">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总价金额与单价金额不一致的，以单价金额为准，但单价金额小数点有明显错误的除外；</w:t>
      </w:r>
    </w:p>
    <w:p w14:paraId="09FE39D8">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ascii="Arial" w:hAnsi="Arial" w:cs="Arial"/>
          <w:color w:val="000000" w:themeColor="text1"/>
          <w:sz w:val="24"/>
          <w:szCs w:val="24"/>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报价为各分项报价金额之和，报价与分项报价的合价不一致的，应以各分项合价累计数为准，修正报价。</w:t>
      </w:r>
    </w:p>
    <w:p w14:paraId="469E1CE9">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评审小组发现报价人的报价明显低于其他报价，使得其报价可能低于其个别成本的，应当要求该报价人将书面文件盖章并扫描后以电子邮件形式并提供相应的证明材料。报价人不能合理说明或者不能提供相应证明材料的，评审小组应当认定该报价人以低于成本报价竞标，并否决其报价。</w:t>
      </w:r>
    </w:p>
    <w:p w14:paraId="4B760ACC">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ascii="Arial" w:hAnsi="Arial" w:cs="Arial"/>
          <w:b w:val="0"/>
          <w:bCs w:val="0"/>
          <w:color w:val="000000" w:themeColor="text1"/>
          <w:sz w:val="24"/>
          <w:szCs w:val="24"/>
          <w14:textFill>
            <w14:solidFill>
              <w14:schemeClr w14:val="tx1"/>
            </w14:solidFill>
          </w14:textFill>
        </w:rPr>
      </w:pPr>
      <w:bookmarkStart w:id="53" w:name="bookmark90"/>
      <w:bookmarkEnd w:id="53"/>
      <w:r>
        <w:rPr>
          <w:rFonts w:hint="eastAsia" w:ascii="Arial" w:hAnsi="Arial" w:cs="Arial"/>
          <w:b w:val="0"/>
          <w:bCs w:val="0"/>
          <w:color w:val="000000" w:themeColor="text1"/>
          <w:sz w:val="24"/>
          <w:szCs w:val="24"/>
          <w:lang w:val="en-US" w:eastAsia="zh-CN"/>
          <w14:textFill>
            <w14:solidFill>
              <w14:schemeClr w14:val="tx1"/>
            </w14:solidFill>
          </w14:textFill>
        </w:rPr>
        <w:t>报价</w:t>
      </w:r>
      <w:r>
        <w:rPr>
          <w:rFonts w:ascii="Arial" w:hAnsi="Arial" w:cs="Arial"/>
          <w:b w:val="0"/>
          <w:bCs w:val="0"/>
          <w:color w:val="000000" w:themeColor="text1"/>
          <w:sz w:val="24"/>
          <w:szCs w:val="24"/>
          <w14:textFill>
            <w14:solidFill>
              <w14:schemeClr w14:val="tx1"/>
            </w14:solidFill>
          </w14:textFill>
        </w:rPr>
        <w:t>文件的澄清</w:t>
      </w:r>
    </w:p>
    <w:p w14:paraId="2DC5D809">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在评审过程中，评审小组可以将问题书面文件盖章并扫描后以电子邮件形式要求报价人对报价文件中含义不明确、对同类问题表述不一致或者有明显文字和计算错误的内容作必要的澄清、说明或补正。澄清、说明或补正应将以书面文件盖章并扫描后通过电子邮件方式进行。评审小组不接受报价人主动提出的澄清、说明或补正。</w:t>
      </w:r>
    </w:p>
    <w:p w14:paraId="03FE7A1A">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澄清、说明或补正不得超出报价文件的范围且不得改变报价文件的实质性内容，并构成报价文件的组成部分。</w:t>
      </w:r>
    </w:p>
    <w:p w14:paraId="31676292">
      <w:pPr>
        <w:pStyle w:val="4"/>
        <w:keepNext w:val="0"/>
        <w:keepLines w:val="0"/>
        <w:pageBreakBefore w:val="0"/>
        <w:widowControl w:val="0"/>
        <w:numPr>
          <w:ilvl w:val="2"/>
          <w:numId w:val="5"/>
        </w:numPr>
        <w:kinsoku w:val="0"/>
        <w:wordWrap/>
        <w:overflowPunct w:val="0"/>
        <w:topLinePunct w:val="0"/>
        <w:autoSpaceDE/>
        <w:autoSpaceDN/>
        <w:bidi w:val="0"/>
        <w:adjustRightInd/>
        <w:snapToGrid/>
        <w:spacing w:before="174" w:line="480" w:lineRule="exact"/>
        <w:ind w:left="0" w:leftChars="0" w:right="113" w:firstLine="402"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评审小组对报价人提交的澄清、说明或补正有疑问的，可以要求报价人进一步澄清、说明或补正，直至满足评审小组的要求。</w:t>
      </w:r>
    </w:p>
    <w:p w14:paraId="7F3EB9D5">
      <w:pPr>
        <w:pStyle w:val="4"/>
        <w:keepNext w:val="0"/>
        <w:keepLines w:val="0"/>
        <w:pageBreakBefore w:val="0"/>
        <w:widowControl w:val="0"/>
        <w:numPr>
          <w:ilvl w:val="0"/>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color w:val="000000" w:themeColor="text1"/>
          <w:sz w:val="28"/>
          <w:szCs w:val="28"/>
          <w:lang w:val="en-US" w:eastAsia="zh-CN"/>
          <w14:textFill>
            <w14:solidFill>
              <w14:schemeClr w14:val="tx1"/>
            </w14:solidFill>
          </w14:textFill>
        </w:rPr>
      </w:pPr>
      <w:bookmarkStart w:id="54" w:name="bookmark91"/>
      <w:bookmarkEnd w:id="54"/>
      <w:r>
        <w:rPr>
          <w:rFonts w:hint="eastAsia" w:ascii="Arial" w:hAnsi="Arial" w:eastAsia="宋体" w:cs="Arial"/>
          <w:color w:val="000000" w:themeColor="text1"/>
          <w:sz w:val="28"/>
          <w:szCs w:val="28"/>
          <w:lang w:val="en-US" w:eastAsia="zh-CN"/>
          <w14:textFill>
            <w14:solidFill>
              <w14:schemeClr w14:val="tx1"/>
            </w14:solidFill>
          </w14:textFill>
        </w:rPr>
        <w:t>评审结果</w:t>
      </w:r>
    </w:p>
    <w:p w14:paraId="21EE3860">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评审小组按照有效报价</w:t>
      </w:r>
      <w:r>
        <w:rPr>
          <w:rFonts w:hint="eastAsia" w:ascii="Arial" w:hAnsi="Arial" w:cs="Arial"/>
          <w:b w:val="0"/>
          <w:bCs w:val="0"/>
          <w:color w:val="000000" w:themeColor="text1"/>
          <w:sz w:val="24"/>
          <w:szCs w:val="24"/>
          <w:lang w:val="en-US" w:eastAsia="zh-CN"/>
          <w14:textFill>
            <w14:solidFill>
              <w14:schemeClr w14:val="tx1"/>
            </w14:solidFill>
          </w14:textFill>
        </w:rPr>
        <w:t>从</w:t>
      </w:r>
      <w:r>
        <w:rPr>
          <w:rFonts w:hint="eastAsia" w:ascii="Arial" w:hAnsi="Arial" w:eastAsia="宋体" w:cs="Arial"/>
          <w:b w:val="0"/>
          <w:bCs w:val="0"/>
          <w:color w:val="000000" w:themeColor="text1"/>
          <w:sz w:val="24"/>
          <w:szCs w:val="24"/>
          <w:lang w:val="en-US" w:eastAsia="zh-CN"/>
          <w14:textFill>
            <w14:solidFill>
              <w14:schemeClr w14:val="tx1"/>
            </w14:solidFill>
          </w14:textFill>
        </w:rPr>
        <w:t>低到高的顺序推荐中标候选人，并标明排序。</w:t>
      </w:r>
    </w:p>
    <w:p w14:paraId="2126A118">
      <w:pPr>
        <w:pStyle w:val="4"/>
        <w:keepNext w:val="0"/>
        <w:keepLines w:val="0"/>
        <w:pageBreakBefore w:val="0"/>
        <w:widowControl w:val="0"/>
        <w:numPr>
          <w:ilvl w:val="1"/>
          <w:numId w:val="5"/>
        </w:numPr>
        <w:kinsoku w:val="0"/>
        <w:wordWrap/>
        <w:overflowPunct w:val="0"/>
        <w:topLinePunct w:val="0"/>
        <w:autoSpaceDE/>
        <w:autoSpaceDN/>
        <w:bidi w:val="0"/>
        <w:adjustRightInd/>
        <w:snapToGrid/>
        <w:spacing w:before="174" w:line="480" w:lineRule="exact"/>
        <w:ind w:left="0" w:leftChars="0" w:right="113" w:firstLine="400" w:firstLineChars="0"/>
        <w:jc w:val="left"/>
        <w:textAlignment w:val="auto"/>
        <w:rPr>
          <w:rFonts w:hint="eastAsia" w:ascii="Arial" w:hAnsi="Arial" w:eastAsia="宋体" w:cs="Arial"/>
          <w:b w:val="0"/>
          <w:bCs w:val="0"/>
          <w:color w:val="000000" w:themeColor="text1"/>
          <w:sz w:val="24"/>
          <w:szCs w:val="24"/>
          <w:lang w:val="en-US" w:eastAsia="zh-CN"/>
          <w14:textFill>
            <w14:solidFill>
              <w14:schemeClr w14:val="tx1"/>
            </w14:solidFill>
          </w14:textFill>
        </w:rPr>
      </w:pPr>
      <w:r>
        <w:rPr>
          <w:rFonts w:hint="eastAsia" w:ascii="Arial" w:hAnsi="Arial" w:eastAsia="宋体" w:cs="Arial"/>
          <w:b w:val="0"/>
          <w:bCs w:val="0"/>
          <w:color w:val="000000" w:themeColor="text1"/>
          <w:sz w:val="24"/>
          <w:szCs w:val="24"/>
          <w:lang w:val="en-US" w:eastAsia="zh-CN"/>
          <w14:textFill>
            <w14:solidFill>
              <w14:schemeClr w14:val="tx1"/>
            </w14:solidFill>
          </w14:textFill>
        </w:rPr>
        <w:t>经北海鱼峰环保科技有限公司结果审定后确定成交人。</w:t>
      </w:r>
    </w:p>
    <w:p w14:paraId="5B172C74">
      <w:pPr>
        <w:rPr>
          <w:rFonts w:hint="eastAsia" w:ascii="Arial" w:hAnsi="Arial" w:eastAsia="宋体" w:cs="Arial"/>
          <w:b w:val="0"/>
          <w:bCs w:val="0"/>
          <w:color w:val="000000" w:themeColor="text1"/>
          <w:sz w:val="21"/>
          <w:szCs w:val="21"/>
          <w:lang w:val="en-US" w:eastAsia="zh-CN"/>
          <w14:textFill>
            <w14:solidFill>
              <w14:schemeClr w14:val="tx1"/>
            </w14:solidFill>
          </w14:textFill>
        </w:rPr>
      </w:pPr>
      <w:r>
        <w:rPr>
          <w:rFonts w:hint="eastAsia" w:ascii="Arial" w:hAnsi="Arial" w:eastAsia="宋体" w:cs="Arial"/>
          <w:b w:val="0"/>
          <w:bCs w:val="0"/>
          <w:color w:val="000000" w:themeColor="text1"/>
          <w:sz w:val="21"/>
          <w:szCs w:val="21"/>
          <w:lang w:val="en-US" w:eastAsia="zh-CN"/>
          <w14:textFill>
            <w14:solidFill>
              <w14:schemeClr w14:val="tx1"/>
            </w14:solidFill>
          </w14:textFill>
        </w:rPr>
        <w:br w:type="page"/>
      </w:r>
    </w:p>
    <w:p w14:paraId="470C81C3">
      <w:pPr>
        <w:numPr>
          <w:ilvl w:val="0"/>
          <w:numId w:val="6"/>
        </w:numPr>
        <w:tabs>
          <w:tab w:val="left" w:pos="9356"/>
        </w:tabs>
        <w:spacing w:line="360" w:lineRule="auto"/>
        <w:ind w:right="708"/>
        <w:jc w:val="center"/>
        <w:outlineLvl w:val="0"/>
        <w:rPr>
          <w:rFonts w:hint="eastAsia" w:ascii="宋体" w:hAnsi="宋体" w:cs="Times New Roman"/>
          <w:b/>
          <w:bCs/>
          <w:kern w:val="44"/>
          <w:sz w:val="36"/>
          <w:szCs w:val="36"/>
          <w:lang w:val="en-US" w:eastAsia="zh-CN" w:bidi="ar-SA"/>
        </w:rPr>
      </w:pPr>
      <w:r>
        <w:rPr>
          <w:rFonts w:hint="eastAsia" w:ascii="宋体" w:hAnsi="宋体" w:eastAsia="宋体" w:cs="Times New Roman"/>
          <w:b/>
          <w:bCs/>
          <w:kern w:val="44"/>
          <w:sz w:val="36"/>
          <w:szCs w:val="36"/>
          <w:lang w:val="en-US" w:eastAsia="zh-CN" w:bidi="ar-SA"/>
        </w:rPr>
        <w:t xml:space="preserve"> </w:t>
      </w:r>
      <w:bookmarkEnd w:id="43"/>
      <w:bookmarkEnd w:id="44"/>
      <w:bookmarkEnd w:id="45"/>
      <w:bookmarkEnd w:id="46"/>
      <w:bookmarkEnd w:id="47"/>
      <w:bookmarkStart w:id="55" w:name="_Toc12025"/>
      <w:r>
        <w:rPr>
          <w:rFonts w:hint="eastAsia" w:ascii="宋体" w:hAnsi="宋体" w:cs="Times New Roman"/>
          <w:b/>
          <w:bCs/>
          <w:kern w:val="44"/>
          <w:sz w:val="36"/>
          <w:szCs w:val="36"/>
          <w:lang w:val="en-US" w:eastAsia="zh-CN" w:bidi="ar-SA"/>
        </w:rPr>
        <w:t>采购需求</w:t>
      </w:r>
      <w:bookmarkEnd w:id="55"/>
      <w:r>
        <w:rPr>
          <w:rFonts w:hint="eastAsia" w:ascii="宋体" w:hAnsi="宋体" w:cs="Times New Roman"/>
          <w:b/>
          <w:bCs/>
          <w:kern w:val="44"/>
          <w:sz w:val="36"/>
          <w:szCs w:val="36"/>
          <w:lang w:val="en-US" w:eastAsia="zh-CN" w:bidi="ar-SA"/>
        </w:rPr>
        <w:t>及合同主要内容</w:t>
      </w:r>
    </w:p>
    <w:p w14:paraId="352CBC49">
      <w:pPr>
        <w:keepNext w:val="0"/>
        <w:keepLines w:val="0"/>
        <w:pageBreakBefore w:val="0"/>
        <w:widowControl/>
        <w:numPr>
          <w:ilvl w:val="1"/>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default" w:ascii="宋体" w:hAnsi="宋体" w:eastAsia="宋体" w:cs="Arial"/>
          <w:sz w:val="24"/>
          <w:szCs w:val="24"/>
          <w:highlight w:val="none"/>
          <w:u w:val="single"/>
          <w:lang w:val="en-US" w:eastAsia="zh-CN"/>
        </w:rPr>
      </w:pPr>
      <w:r>
        <w:rPr>
          <w:rFonts w:hint="eastAsia" w:ascii="仿宋" w:hAnsi="仿宋" w:eastAsia="仿宋" w:cs="仿宋"/>
          <w:sz w:val="28"/>
          <w:szCs w:val="28"/>
          <w:lang w:val="en-US" w:eastAsia="zh-CN"/>
        </w:rPr>
        <w:t>项目</w:t>
      </w:r>
      <w:r>
        <w:rPr>
          <w:rFonts w:hint="eastAsia" w:ascii="宋体" w:hAnsi="宋体" w:cs="Arial"/>
          <w:sz w:val="24"/>
          <w:szCs w:val="24"/>
          <w:highlight w:val="none"/>
          <w:lang w:val="en-US" w:eastAsia="zh-CN"/>
        </w:rPr>
        <w:t xml:space="preserve">概况： </w:t>
      </w:r>
    </w:p>
    <w:p w14:paraId="1965F956">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在北海鱼峰公司一线水泥包装线安装3台水泥吨袋包装机，水泥吨袋包装机由北海鱼峰采购，吨袋包装机厂家负责指导安装。</w:t>
      </w:r>
    </w:p>
    <w:p w14:paraId="6B28B073">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拆除现有的2台双车位双翻转机；</w:t>
      </w:r>
    </w:p>
    <w:p w14:paraId="7B63E45C">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图非标制作3个装18吨水泥的稳流仓（每个仓配备一个20吨的称重传感器），设计和搭建稳流仓安装平台（留检修通道）、安装阀门、管道、连接收尘器（收尘器已有）、设计并安装控制电路。所需要的一切材料包括：型材、钢板、钢管、控制电线、电箱 。控制电路要求实现稳流仓满时自动关闭上端阀门。</w:t>
      </w:r>
    </w:p>
    <w:p w14:paraId="7222558F">
      <w:pPr>
        <w:keepNext w:val="0"/>
        <w:keepLines w:val="0"/>
        <w:pageBreakBefore w:val="0"/>
        <w:widowControl/>
        <w:numPr>
          <w:ilvl w:val="1"/>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工期：合同签订后25天完成安装调试。</w:t>
      </w:r>
    </w:p>
    <w:p w14:paraId="5278E931">
      <w:pPr>
        <w:keepNext w:val="0"/>
        <w:keepLines w:val="0"/>
        <w:pageBreakBefore w:val="0"/>
        <w:widowControl/>
        <w:numPr>
          <w:ilvl w:val="1"/>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技术要求：</w:t>
      </w:r>
    </w:p>
    <w:p w14:paraId="7CCB344D">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密封与环保：设备全密闭设计，粉尘泄漏量符合国家环保标准。</w:t>
      </w:r>
    </w:p>
    <w:p w14:paraId="2ED1A0A4">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按照国家及行业现行标准制造及甲方（或图纸）要求制造,质量实行三包（包退、包换、包保修）。</w:t>
      </w:r>
    </w:p>
    <w:p w14:paraId="7B715F75">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钢结构的制作及安装，应按《钢结构工程施工及验收规范》（GB50205-2001）的要求进行。</w:t>
      </w:r>
    </w:p>
    <w:p w14:paraId="27C4C7B7">
      <w:pPr>
        <w:keepNext w:val="0"/>
        <w:keepLines w:val="0"/>
        <w:pageBreakBefore w:val="0"/>
        <w:widowControl/>
        <w:numPr>
          <w:ilvl w:val="2"/>
          <w:numId w:val="7"/>
        </w:numPr>
        <w:kinsoku/>
        <w:wordWrap/>
        <w:overflowPunct/>
        <w:topLinePunct w:val="0"/>
        <w:autoSpaceDE/>
        <w:autoSpaceDN/>
        <w:bidi w:val="0"/>
        <w:adjustRightInd/>
        <w:snapToGrid/>
        <w:spacing w:line="480" w:lineRule="exact"/>
        <w:ind w:left="0" w:leftChars="0" w:right="0" w:righ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所有钢结构表面均应认真除锈，表面除锈等级应符合国家标准，然后刷防锈漆。</w:t>
      </w:r>
    </w:p>
    <w:p w14:paraId="0FE476F9">
      <w:pPr>
        <w:keepNext w:val="0"/>
        <w:keepLines w:val="0"/>
        <w:pageBreakBefore w:val="0"/>
        <w:widowControl/>
        <w:numPr>
          <w:ilvl w:val="0"/>
          <w:numId w:val="0"/>
        </w:numPr>
        <w:kinsoku/>
        <w:wordWrap/>
        <w:overflowPunct/>
        <w:topLinePunct w:val="0"/>
        <w:autoSpaceDE/>
        <w:autoSpaceDN/>
        <w:bidi w:val="0"/>
        <w:adjustRightInd/>
        <w:snapToGrid/>
        <w:spacing w:line="480" w:lineRule="exact"/>
        <w:ind w:leftChars="0" w:right="0" w:rightChars="0"/>
        <w:jc w:val="both"/>
        <w:textAlignment w:val="auto"/>
        <w:rPr>
          <w:rFonts w:hint="eastAsia"/>
          <w:lang w:val="en-US" w:eastAsia="zh-CN"/>
        </w:rPr>
      </w:pPr>
    </w:p>
    <w:p w14:paraId="31F91C0E">
      <w:pPr>
        <w:rPr>
          <w:rFonts w:hint="eastAsia"/>
          <w:b/>
          <w:bCs/>
          <w:sz w:val="32"/>
          <w:szCs w:val="32"/>
          <w:lang w:val="en-US" w:eastAsia="zh-CN"/>
        </w:rPr>
      </w:pPr>
      <w:r>
        <w:rPr>
          <w:rFonts w:hint="eastAsia"/>
          <w:b/>
          <w:bCs/>
          <w:sz w:val="32"/>
          <w:szCs w:val="32"/>
          <w:lang w:val="en-US" w:eastAsia="zh-CN"/>
        </w:rPr>
        <w:br w:type="page"/>
      </w:r>
    </w:p>
    <w:p w14:paraId="0DBDC3E3">
      <w:pPr>
        <w:spacing w:line="500" w:lineRule="exact"/>
        <w:jc w:val="center"/>
        <w:rPr>
          <w:b/>
          <w:bCs/>
          <w:sz w:val="32"/>
          <w:szCs w:val="32"/>
        </w:rPr>
      </w:pPr>
      <w:r>
        <w:rPr>
          <w:rFonts w:hint="eastAsia"/>
          <w:b/>
          <w:bCs/>
          <w:sz w:val="32"/>
          <w:szCs w:val="32"/>
          <w:lang w:val="en-US" w:eastAsia="zh-CN"/>
        </w:rPr>
        <w:t>北海鱼峰吨袋包装机安装委外项目合同</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2"/>
        <w:gridCol w:w="4827"/>
      </w:tblGrid>
      <w:tr w14:paraId="3FEB6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5" w:hRule="atLeast"/>
        </w:trPr>
        <w:tc>
          <w:tcPr>
            <w:tcW w:w="4812" w:type="dxa"/>
          </w:tcPr>
          <w:p w14:paraId="4354C518">
            <w:pPr>
              <w:spacing w:line="500" w:lineRule="exact"/>
              <w:rPr>
                <w:b/>
                <w:szCs w:val="21"/>
              </w:rPr>
            </w:pPr>
          </w:p>
        </w:tc>
        <w:tc>
          <w:tcPr>
            <w:tcW w:w="4827" w:type="dxa"/>
          </w:tcPr>
          <w:p w14:paraId="5B6E3D20">
            <w:pPr>
              <w:spacing w:line="500" w:lineRule="exact"/>
              <w:rPr>
                <w:b/>
                <w:szCs w:val="21"/>
              </w:rPr>
            </w:pPr>
            <w:r>
              <w:rPr>
                <w:rFonts w:hint="eastAsia"/>
                <w:b/>
                <w:szCs w:val="21"/>
              </w:rPr>
              <w:t>合同编号：</w:t>
            </w:r>
          </w:p>
        </w:tc>
      </w:tr>
      <w:tr w14:paraId="43E91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9" w:type="dxa"/>
            <w:gridSpan w:val="2"/>
          </w:tcPr>
          <w:p w14:paraId="35CCE6B7">
            <w:pPr>
              <w:spacing w:line="500" w:lineRule="exact"/>
              <w:rPr>
                <w:rFonts w:hint="default" w:eastAsia="宋体"/>
                <w:b/>
                <w:sz w:val="28"/>
                <w:szCs w:val="28"/>
                <w:lang w:val="en-US" w:eastAsia="zh-CN"/>
              </w:rPr>
            </w:pPr>
            <w:r>
              <w:rPr>
                <w:rFonts w:hint="eastAsia" w:ascii="宋体" w:hAnsi="宋体" w:cs="宋体"/>
                <w:b/>
                <w:bCs/>
                <w:sz w:val="28"/>
                <w:szCs w:val="28"/>
              </w:rPr>
              <w:t>甲方：</w:t>
            </w:r>
            <w:r>
              <w:rPr>
                <w:rFonts w:hint="eastAsia" w:ascii="宋体" w:hAnsi="宋体" w:cs="宋体"/>
                <w:b/>
                <w:bCs/>
                <w:kern w:val="0"/>
                <w:sz w:val="28"/>
                <w:szCs w:val="28"/>
                <w:lang w:val="en-US" w:eastAsia="zh-CN"/>
              </w:rPr>
              <w:t>北海鱼峰环保科技有限公司</w:t>
            </w:r>
          </w:p>
        </w:tc>
      </w:tr>
      <w:tr w14:paraId="20BDA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9639" w:type="dxa"/>
            <w:gridSpan w:val="2"/>
          </w:tcPr>
          <w:p w14:paraId="153C6419">
            <w:pPr>
              <w:spacing w:line="500" w:lineRule="exact"/>
              <w:rPr>
                <w:rFonts w:hint="eastAsia" w:ascii="宋体" w:hAnsi="宋体" w:cs="宋体"/>
                <w:b/>
                <w:bCs/>
                <w:sz w:val="28"/>
                <w:szCs w:val="28"/>
                <w:lang w:val="en-US" w:eastAsia="zh-CN"/>
              </w:rPr>
            </w:pPr>
            <w:r>
              <w:rPr>
                <w:rFonts w:hint="eastAsia" w:ascii="宋体" w:hAnsi="宋体" w:cs="宋体"/>
                <w:b/>
                <w:bCs/>
                <w:sz w:val="28"/>
                <w:szCs w:val="28"/>
              </w:rPr>
              <w:t>乙方：</w:t>
            </w:r>
          </w:p>
          <w:p w14:paraId="31C597F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宋体" w:hAnsi="宋体" w:cs="宋体"/>
                <w:b/>
                <w:bCs/>
                <w:sz w:val="28"/>
                <w:szCs w:val="28"/>
                <w:lang w:val="en-US" w:eastAsia="zh-CN"/>
              </w:rPr>
            </w:pPr>
            <w:r>
              <w:rPr>
                <w:rFonts w:hint="eastAsia" w:asciiTheme="minorEastAsia" w:hAnsiTheme="minorEastAsia" w:eastAsiaTheme="minorEastAsia" w:cstheme="minorEastAsia"/>
                <w:b w:val="0"/>
                <w:bCs w:val="0"/>
                <w:sz w:val="28"/>
                <w:szCs w:val="28"/>
                <w:highlight w:val="none"/>
              </w:rPr>
              <w:t>根据</w:t>
            </w:r>
            <w:r>
              <w:rPr>
                <w:rFonts w:hint="eastAsia" w:asciiTheme="minorEastAsia" w:hAnsiTheme="minorEastAsia" w:eastAsiaTheme="minorEastAsia" w:cstheme="minorEastAsia"/>
                <w:b w:val="0"/>
                <w:bCs w:val="0"/>
                <w:sz w:val="28"/>
                <w:szCs w:val="28"/>
                <w:highlight w:val="none"/>
                <w:lang w:eastAsia="zh-CN"/>
              </w:rPr>
              <w:t>《</w:t>
            </w:r>
            <w:r>
              <w:rPr>
                <w:rFonts w:hint="eastAsia" w:asciiTheme="minorEastAsia" w:hAnsiTheme="minorEastAsia" w:eastAsiaTheme="minorEastAsia" w:cstheme="minorEastAsia"/>
                <w:b w:val="0"/>
                <w:bCs w:val="0"/>
                <w:sz w:val="28"/>
                <w:szCs w:val="28"/>
                <w:highlight w:val="none"/>
              </w:rPr>
              <w:t>民法典</w:t>
            </w:r>
            <w:r>
              <w:rPr>
                <w:rFonts w:hint="eastAsia" w:asciiTheme="minorEastAsia" w:hAnsiTheme="minorEastAsia" w:eastAsiaTheme="minorEastAsia" w:cstheme="minorEastAsia"/>
                <w:b w:val="0"/>
                <w:bCs w:val="0"/>
                <w:sz w:val="28"/>
                <w:szCs w:val="28"/>
                <w:highlight w:val="none"/>
                <w:lang w:eastAsia="zh-CN"/>
              </w:rPr>
              <w:t>》</w:t>
            </w:r>
            <w:r>
              <w:rPr>
                <w:rFonts w:hint="eastAsia" w:asciiTheme="minorEastAsia" w:hAnsiTheme="minorEastAsia" w:eastAsiaTheme="minorEastAsia" w:cstheme="minorEastAsia"/>
                <w:b w:val="0"/>
                <w:bCs w:val="0"/>
                <w:sz w:val="28"/>
                <w:szCs w:val="28"/>
                <w:highlight w:val="none"/>
              </w:rPr>
              <w:t>的相应条款，甲乙双方本着诚实信用、平等、自愿、公平的原则，共同协商一致，现就</w:t>
            </w:r>
            <w:r>
              <w:rPr>
                <w:rFonts w:hint="eastAsia" w:asciiTheme="minorEastAsia" w:hAnsiTheme="minorEastAsia" w:eastAsiaTheme="minorEastAsia" w:cstheme="minorEastAsia"/>
                <w:b w:val="0"/>
                <w:bCs w:val="0"/>
                <w:sz w:val="28"/>
                <w:szCs w:val="28"/>
                <w:highlight w:val="none"/>
                <w:lang w:val="en-US" w:eastAsia="zh-CN"/>
              </w:rPr>
              <w:t>以下备件采购</w:t>
            </w:r>
            <w:r>
              <w:rPr>
                <w:rFonts w:hint="eastAsia" w:asciiTheme="minorEastAsia" w:hAnsiTheme="minorEastAsia" w:eastAsiaTheme="minorEastAsia" w:cstheme="minorEastAsia"/>
                <w:b w:val="0"/>
                <w:bCs w:val="0"/>
                <w:sz w:val="28"/>
                <w:szCs w:val="28"/>
                <w:highlight w:val="none"/>
              </w:rPr>
              <w:t>达成如下协议。</w:t>
            </w:r>
          </w:p>
        </w:tc>
      </w:tr>
    </w:tbl>
    <w:p w14:paraId="316508A6">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产品名称、型号、规格、数量、金额</w:t>
      </w:r>
    </w:p>
    <w:tbl>
      <w:tblPr>
        <w:tblStyle w:val="16"/>
        <w:tblW w:w="99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9"/>
        <w:gridCol w:w="2325"/>
        <w:gridCol w:w="479"/>
        <w:gridCol w:w="550"/>
        <w:gridCol w:w="1150"/>
        <w:gridCol w:w="950"/>
        <w:gridCol w:w="1075"/>
        <w:gridCol w:w="1012"/>
        <w:gridCol w:w="1954"/>
      </w:tblGrid>
      <w:tr w14:paraId="306D5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29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06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施工项目名称及内容</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931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566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BE1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不含税</w:t>
            </w:r>
            <w:r>
              <w:rPr>
                <w:rFonts w:hint="eastAsia" w:ascii="宋体" w:hAnsi="宋体" w:eastAsia="宋体" w:cs="宋体"/>
                <w:i w:val="0"/>
                <w:iCs w:val="0"/>
                <w:color w:val="000000"/>
                <w:kern w:val="0"/>
                <w:sz w:val="21"/>
                <w:szCs w:val="21"/>
                <w:u w:val="none"/>
                <w:lang w:val="en-US" w:eastAsia="zh-CN" w:bidi="ar"/>
              </w:rPr>
              <w:t>单价（元）</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825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含税</w:t>
            </w:r>
            <w:r>
              <w:rPr>
                <w:rFonts w:hint="eastAsia" w:ascii="宋体" w:hAnsi="宋体" w:eastAsia="宋体" w:cs="宋体"/>
                <w:i w:val="0"/>
                <w:iCs w:val="0"/>
                <w:color w:val="000000"/>
                <w:kern w:val="0"/>
                <w:sz w:val="21"/>
                <w:szCs w:val="21"/>
                <w:u w:val="none"/>
                <w:lang w:val="en-US" w:eastAsia="zh-CN" w:bidi="ar"/>
              </w:rPr>
              <w:t>单价（元）</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26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不</w:t>
            </w:r>
            <w:r>
              <w:rPr>
                <w:rFonts w:hint="eastAsia" w:ascii="宋体" w:hAnsi="宋体" w:eastAsia="宋体" w:cs="宋体"/>
                <w:i w:val="0"/>
                <w:iCs w:val="0"/>
                <w:color w:val="000000"/>
                <w:kern w:val="0"/>
                <w:sz w:val="21"/>
                <w:szCs w:val="21"/>
                <w:u w:val="none"/>
                <w:lang w:val="en-US" w:eastAsia="zh-CN" w:bidi="ar"/>
              </w:rPr>
              <w:t>含税总价（元）</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411E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含税总价（元）</w:t>
            </w: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0A8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  注</w:t>
            </w:r>
          </w:p>
        </w:tc>
      </w:tr>
      <w:tr w14:paraId="1CEA5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D0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21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翻转机及附属设施拆除</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909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0EF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F6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310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05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F444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88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包干</w:t>
            </w:r>
          </w:p>
        </w:tc>
      </w:tr>
      <w:tr w14:paraId="71D0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E83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FE4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非标部分制作安装（稳流仓）</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628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73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853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A9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545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3CA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2CD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实际施工吨位结算（含钢材及制作）</w:t>
            </w:r>
          </w:p>
        </w:tc>
      </w:tr>
      <w:tr w14:paraId="506B5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D8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9F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型材部分制作安装（稳流仓平台）</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1C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C5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9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E9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ACE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B2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实际施工吨位结算（含钢材及安装）</w:t>
            </w:r>
          </w:p>
        </w:tc>
      </w:tr>
      <w:tr w14:paraId="443D1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601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18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称重传感器</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36E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E2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41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735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FD8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886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AB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含安装及控制</w:t>
            </w:r>
          </w:p>
        </w:tc>
      </w:tr>
      <w:tr w14:paraId="07603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A2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90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设备安装项（溜槽、阀门、包装机、收尘器）</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0F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CB7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5E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7D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9A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5378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76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包干</w:t>
            </w:r>
          </w:p>
        </w:tc>
      </w:tr>
      <w:tr w14:paraId="12CF0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3D8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83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电气（线路、线管、控制柜、桥架</w:t>
            </w:r>
            <w:r>
              <w:rPr>
                <w:rFonts w:hint="eastAsia" w:ascii="宋体" w:hAnsi="宋体" w:cs="宋体"/>
                <w:i w:val="0"/>
                <w:iCs w:val="0"/>
                <w:color w:val="000000"/>
                <w:kern w:val="0"/>
                <w:sz w:val="21"/>
                <w:szCs w:val="21"/>
                <w:u w:val="none"/>
                <w:lang w:val="en-US" w:eastAsia="zh-CN" w:bidi="ar"/>
              </w:rPr>
              <w:t>等</w:t>
            </w:r>
            <w:r>
              <w:rPr>
                <w:rFonts w:hint="eastAsia" w:ascii="宋体" w:hAnsi="宋体" w:eastAsia="宋体" w:cs="宋体"/>
                <w:i w:val="0"/>
                <w:iCs w:val="0"/>
                <w:color w:val="000000"/>
                <w:kern w:val="0"/>
                <w:sz w:val="21"/>
                <w:szCs w:val="21"/>
                <w:u w:val="none"/>
                <w:lang w:val="en-US" w:eastAsia="zh-CN" w:bidi="ar"/>
              </w:rPr>
              <w:t>）</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1E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76E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58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7F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1C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92D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19E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包干</w:t>
            </w:r>
          </w:p>
        </w:tc>
      </w:tr>
      <w:tr w14:paraId="472CB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38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C22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74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893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D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81E6">
            <w:pPr>
              <w:rPr>
                <w:rFonts w:hint="eastAsia" w:ascii="宋体" w:hAnsi="宋体" w:eastAsia="宋体" w:cs="宋体"/>
                <w:i w:val="0"/>
                <w:iCs w:val="0"/>
                <w:color w:val="000000"/>
                <w:sz w:val="21"/>
                <w:szCs w:val="21"/>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5A6DF">
            <w:pPr>
              <w:rPr>
                <w:rFonts w:hint="eastAsia" w:ascii="宋体" w:hAnsi="宋体" w:eastAsia="宋体" w:cs="宋体"/>
                <w:i w:val="0"/>
                <w:iCs w:val="0"/>
                <w:color w:val="000000"/>
                <w:sz w:val="21"/>
                <w:szCs w:val="21"/>
                <w:u w:val="none"/>
              </w:rPr>
            </w:pPr>
          </w:p>
        </w:tc>
      </w:tr>
      <w:tr w14:paraId="77631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38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BD99">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含税人民币(大写)</w:t>
            </w:r>
          </w:p>
        </w:tc>
        <w:tc>
          <w:tcPr>
            <w:tcW w:w="614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FBFD">
            <w:pPr>
              <w:rPr>
                <w:rFonts w:hint="eastAsia" w:ascii="宋体" w:hAnsi="宋体" w:eastAsia="宋体" w:cs="宋体"/>
                <w:i w:val="0"/>
                <w:iCs w:val="0"/>
                <w:color w:val="000000"/>
                <w:sz w:val="21"/>
                <w:szCs w:val="21"/>
                <w:u w:val="none"/>
              </w:rPr>
            </w:pPr>
          </w:p>
        </w:tc>
      </w:tr>
    </w:tbl>
    <w:p w14:paraId="1698E860">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合同价款</w:t>
      </w:r>
    </w:p>
    <w:p w14:paraId="55DECCED">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cs="宋体"/>
          <w:sz w:val="28"/>
          <w:szCs w:val="28"/>
          <w:lang w:val="en-US" w:eastAsia="zh-CN"/>
        </w:rPr>
        <w:t>价格包含制作及</w:t>
      </w:r>
      <w:r>
        <w:rPr>
          <w:rFonts w:hint="eastAsia" w:ascii="宋体" w:hAnsi="宋体" w:eastAsia="宋体" w:cs="宋体"/>
          <w:sz w:val="28"/>
          <w:szCs w:val="28"/>
          <w:lang w:val="en-US" w:eastAsia="zh-CN"/>
        </w:rPr>
        <w:t>安装平台搭建所需的材料、人工、保险、税费、利润等</w:t>
      </w:r>
      <w:r>
        <w:rPr>
          <w:rFonts w:hint="eastAsia" w:ascii="宋体" w:hAnsi="宋体" w:cs="宋体"/>
          <w:sz w:val="28"/>
          <w:szCs w:val="28"/>
          <w:lang w:val="en-US" w:eastAsia="zh-CN"/>
        </w:rPr>
        <w:t>。</w:t>
      </w:r>
    </w:p>
    <w:p w14:paraId="76258995">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cs="宋体"/>
          <w:sz w:val="28"/>
          <w:szCs w:val="28"/>
          <w:highlight w:val="none"/>
        </w:rPr>
        <w:t>此合同价为</w:t>
      </w:r>
      <w:r>
        <w:rPr>
          <w:rFonts w:hint="eastAsia" w:ascii="宋体" w:hAnsi="宋体" w:cs="宋体"/>
          <w:sz w:val="28"/>
          <w:szCs w:val="28"/>
          <w:highlight w:val="none"/>
          <w:lang w:val="en-US" w:eastAsia="zh-CN"/>
        </w:rPr>
        <w:t>单价</w:t>
      </w:r>
      <w:r>
        <w:rPr>
          <w:rFonts w:hint="eastAsia" w:ascii="宋体" w:hAnsi="宋体" w:cs="宋体"/>
          <w:sz w:val="28"/>
          <w:szCs w:val="28"/>
          <w:highlight w:val="none"/>
        </w:rPr>
        <w:t>固定不变价</w:t>
      </w:r>
      <w:r>
        <w:rPr>
          <w:rFonts w:hint="eastAsia" w:ascii="宋体" w:hAnsi="宋体" w:cs="宋体"/>
          <w:sz w:val="28"/>
          <w:szCs w:val="28"/>
          <w:highlight w:val="none"/>
          <w:lang w:eastAsia="zh-CN"/>
        </w:rPr>
        <w:t>，</w:t>
      </w:r>
      <w:r>
        <w:rPr>
          <w:rFonts w:hint="eastAsia" w:ascii="宋体" w:hAnsi="宋体" w:cs="宋体"/>
          <w:sz w:val="28"/>
          <w:szCs w:val="28"/>
          <w:highlight w:val="none"/>
        </w:rPr>
        <w:t>含</w:t>
      </w:r>
      <w:r>
        <w:rPr>
          <w:rFonts w:hint="eastAsia" w:ascii="宋体" w:hAnsi="宋体" w:cs="宋体"/>
          <w:sz w:val="28"/>
          <w:szCs w:val="28"/>
          <w:highlight w:val="none"/>
          <w:u w:val="single"/>
          <w:lang w:val="en-US" w:eastAsia="zh-CN"/>
        </w:rPr>
        <w:t xml:space="preserve">     </w:t>
      </w:r>
      <w:r>
        <w:rPr>
          <w:rFonts w:hint="eastAsia" w:ascii="宋体" w:hAnsi="宋体" w:cs="宋体"/>
          <w:sz w:val="28"/>
          <w:szCs w:val="28"/>
          <w:highlight w:val="none"/>
          <w:u w:val="none"/>
        </w:rPr>
        <w:t>%</w:t>
      </w:r>
      <w:r>
        <w:rPr>
          <w:rFonts w:hint="eastAsia" w:ascii="宋体" w:hAnsi="宋体" w:cs="宋体"/>
          <w:sz w:val="28"/>
          <w:szCs w:val="28"/>
          <w:highlight w:val="none"/>
        </w:rPr>
        <w:t>增值税专用发票到甲方指定工厂价格，发票提</w:t>
      </w:r>
      <w:r>
        <w:rPr>
          <w:rFonts w:hint="eastAsia" w:ascii="宋体" w:hAnsi="宋体" w:eastAsia="宋体" w:cs="宋体"/>
          <w:sz w:val="28"/>
          <w:szCs w:val="28"/>
        </w:rPr>
        <w:t>供至甲方指定地点。合同履行期间，如遇国家税率调整，则价税合计相应调整，以开具发票的时间为准。</w:t>
      </w:r>
    </w:p>
    <w:p w14:paraId="05E8968C">
      <w:pPr>
        <w:numPr>
          <w:ilvl w:val="1"/>
          <w:numId w:val="8"/>
        </w:numPr>
        <w:spacing w:line="500" w:lineRule="exact"/>
        <w:ind w:left="0" w:leftChars="0" w:firstLine="400" w:firstLineChars="0"/>
        <w:rPr>
          <w:rFonts w:ascii="宋体" w:hAnsi="宋体" w:cs="宋体"/>
          <w:sz w:val="28"/>
          <w:szCs w:val="28"/>
        </w:rPr>
      </w:pPr>
      <w:r>
        <w:rPr>
          <w:rFonts w:hint="eastAsia" w:ascii="宋体" w:hAnsi="宋体" w:cs="宋体"/>
          <w:sz w:val="28"/>
          <w:szCs w:val="28"/>
          <w:highlight w:val="none"/>
        </w:rPr>
        <w:t>按实际到货量结算，</w:t>
      </w:r>
      <w:r>
        <w:rPr>
          <w:rFonts w:hint="eastAsia" w:ascii="宋体" w:hAnsi="宋体" w:cs="宋体"/>
          <w:sz w:val="28"/>
          <w:szCs w:val="28"/>
          <w:highlight w:val="none"/>
          <w:lang w:val="en-US" w:eastAsia="zh-CN"/>
        </w:rPr>
        <w:t>以甲方清点数量为准，如须过磅</w:t>
      </w:r>
      <w:r>
        <w:rPr>
          <w:rFonts w:hint="eastAsia" w:ascii="宋体" w:hAnsi="宋体" w:cs="宋体"/>
          <w:sz w:val="28"/>
          <w:szCs w:val="28"/>
          <w:highlight w:val="none"/>
        </w:rPr>
        <w:t>计量按照首选甲方厂内过磅结果为准（如在甲方厂外过磅，首次过磅费用由乙方承担），如乙方对甲方的过磅结果有异议，则应三日内向甲方提出书面异议，双方可到双方认可的第三方复磅，费用由提出异议的一方承担；三日内未收到乙方书面异议的，视为乙方认可甲方的过磅结果。乙方到货数量与合同约定数量差异控制在±10%之间，超出部分不予结算。发票乙方以快递方式提供至甲方指定地点。</w:t>
      </w:r>
    </w:p>
    <w:p w14:paraId="1F75DDBE">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eastAsia="宋体" w:cs="宋体"/>
          <w:b/>
          <w:bCs/>
          <w:sz w:val="28"/>
          <w:szCs w:val="28"/>
        </w:rPr>
        <w:t>结算</w:t>
      </w:r>
      <w:r>
        <w:rPr>
          <w:rFonts w:hint="eastAsia" w:ascii="宋体" w:hAnsi="宋体" w:cs="宋体"/>
          <w:b/>
          <w:bCs/>
          <w:sz w:val="28"/>
          <w:szCs w:val="28"/>
        </w:rPr>
        <w:t>方式及期限</w:t>
      </w:r>
    </w:p>
    <w:p w14:paraId="0480B35C">
      <w:pPr>
        <w:numPr>
          <w:ilvl w:val="1"/>
          <w:numId w:val="8"/>
        </w:numPr>
        <w:spacing w:line="500" w:lineRule="exact"/>
        <w:ind w:left="0" w:leftChars="0" w:firstLine="400" w:firstLineChars="0"/>
        <w:rPr>
          <w:rFonts w:hint="eastAsia" w:ascii="宋体" w:hAnsi="宋体" w:cs="宋体"/>
          <w:sz w:val="28"/>
          <w:szCs w:val="28"/>
        </w:rPr>
      </w:pPr>
      <w:r>
        <w:rPr>
          <w:rFonts w:hint="eastAsia" w:ascii="宋体" w:hAnsi="宋体" w:cs="宋体"/>
          <w:sz w:val="28"/>
          <w:szCs w:val="28"/>
        </w:rPr>
        <w:t>结算方式：</w:t>
      </w:r>
      <w:r>
        <w:rPr>
          <w:rFonts w:hint="eastAsia" w:ascii="宋体" w:hAnsi="宋体" w:eastAsia="宋体" w:cs="宋体"/>
          <w:sz w:val="28"/>
          <w:szCs w:val="28"/>
          <w:lang w:val="en-US" w:eastAsia="zh-CN"/>
        </w:rPr>
        <w:t>设备安装验收合格后进行结算，供方按结算金额开具全额增值税专用发票，需方在收到发票后45个工作日支付结算金额的97%，留3%做质量保证金，质保一年，质保期内产品无质量问题支付剩余费用。</w:t>
      </w:r>
    </w:p>
    <w:p w14:paraId="3AF0497F">
      <w:pPr>
        <w:numPr>
          <w:ilvl w:val="1"/>
          <w:numId w:val="8"/>
        </w:numPr>
        <w:spacing w:line="500" w:lineRule="exact"/>
        <w:ind w:left="0" w:leftChars="0" w:firstLine="400" w:firstLineChars="0"/>
        <w:rPr>
          <w:rFonts w:hint="eastAsia" w:ascii="宋体" w:hAnsi="宋体" w:cs="宋体"/>
          <w:sz w:val="28"/>
          <w:szCs w:val="28"/>
        </w:rPr>
      </w:pPr>
      <w:r>
        <w:rPr>
          <w:rFonts w:hint="eastAsia" w:ascii="宋体" w:hAnsi="宋体" w:cs="宋体"/>
          <w:sz w:val="28"/>
          <w:szCs w:val="28"/>
        </w:rPr>
        <w:t>付款</w:t>
      </w:r>
      <w:r>
        <w:rPr>
          <w:rFonts w:hint="eastAsia" w:ascii="宋体" w:hAnsi="宋体" w:eastAsia="宋体" w:cs="宋体"/>
          <w:sz w:val="28"/>
          <w:szCs w:val="28"/>
        </w:rPr>
        <w:t>方式</w:t>
      </w:r>
      <w:r>
        <w:rPr>
          <w:rFonts w:hint="eastAsia" w:ascii="宋体" w:hAnsi="宋体" w:cs="宋体"/>
          <w:sz w:val="28"/>
          <w:szCs w:val="28"/>
        </w:rPr>
        <w:t>：以银行转账、银行承兑汇票、商业承兑汇票，甲方不承担汇票贴息。</w:t>
      </w:r>
    </w:p>
    <w:p w14:paraId="1EB1D292">
      <w:pPr>
        <w:numPr>
          <w:ilvl w:val="0"/>
          <w:numId w:val="8"/>
        </w:numPr>
        <w:spacing w:line="500" w:lineRule="exact"/>
        <w:ind w:left="0" w:leftChars="0" w:firstLine="400" w:firstLineChars="0"/>
        <w:rPr>
          <w:rFonts w:hint="eastAsia" w:ascii="宋体" w:hAnsi="宋体" w:eastAsia="宋体" w:cs="宋体"/>
          <w:b w:val="0"/>
          <w:bCs w:val="0"/>
          <w:sz w:val="28"/>
          <w:szCs w:val="28"/>
          <w:vertAlign w:val="baseline"/>
          <w:lang w:val="en-US" w:eastAsia="zh-CN"/>
        </w:rPr>
      </w:pPr>
      <w:r>
        <w:rPr>
          <w:rFonts w:hint="eastAsia" w:ascii="宋体" w:hAnsi="宋体" w:cs="宋体"/>
          <w:b/>
          <w:bCs/>
          <w:sz w:val="28"/>
          <w:szCs w:val="28"/>
        </w:rPr>
        <w:t>质量要求技术标准</w:t>
      </w:r>
    </w:p>
    <w:p w14:paraId="25AD393A">
      <w:pPr>
        <w:numPr>
          <w:ilvl w:val="1"/>
          <w:numId w:val="8"/>
        </w:numPr>
        <w:spacing w:line="500" w:lineRule="exact"/>
        <w:ind w:left="0" w:leftChars="0" w:firstLine="400" w:firstLineChars="0"/>
        <w:rPr>
          <w:rFonts w:hint="eastAsia" w:ascii="宋体" w:hAnsi="宋体" w:cs="宋体"/>
          <w:sz w:val="28"/>
          <w:szCs w:val="28"/>
          <w:lang w:val="en-US" w:eastAsia="zh-CN"/>
        </w:rPr>
      </w:pPr>
      <w:r>
        <w:rPr>
          <w:rFonts w:hint="eastAsia" w:ascii="宋体" w:hAnsi="宋体" w:cs="宋体"/>
          <w:sz w:val="28"/>
          <w:szCs w:val="28"/>
          <w:lang w:val="en-US" w:eastAsia="zh-CN"/>
        </w:rPr>
        <w:t>密封与环保：设备全密闭设计，粉尘泄漏量符合国家环保标准。</w:t>
      </w:r>
    </w:p>
    <w:p w14:paraId="4E863611">
      <w:pPr>
        <w:numPr>
          <w:ilvl w:val="1"/>
          <w:numId w:val="8"/>
        </w:numPr>
        <w:spacing w:line="500" w:lineRule="exact"/>
        <w:ind w:left="0" w:leftChars="0" w:firstLine="400" w:firstLineChars="0"/>
        <w:rPr>
          <w:rFonts w:hint="eastAsia" w:ascii="宋体" w:hAnsi="宋体" w:cs="宋体"/>
          <w:sz w:val="28"/>
          <w:szCs w:val="28"/>
          <w:lang w:val="en-US" w:eastAsia="zh-CN"/>
        </w:rPr>
      </w:pPr>
      <w:r>
        <w:rPr>
          <w:rFonts w:hint="eastAsia" w:ascii="宋体" w:hAnsi="宋体" w:cs="宋体"/>
          <w:sz w:val="28"/>
          <w:szCs w:val="28"/>
          <w:lang w:val="en-US" w:eastAsia="zh-CN"/>
        </w:rPr>
        <w:t>钢结构的制作及安装，应按《钢结构工程施工及验收规范》（GB50205-2001）的要求进行。</w:t>
      </w:r>
    </w:p>
    <w:p w14:paraId="178AAD1B">
      <w:pPr>
        <w:numPr>
          <w:ilvl w:val="1"/>
          <w:numId w:val="8"/>
        </w:numPr>
        <w:spacing w:line="500" w:lineRule="exact"/>
        <w:ind w:left="0" w:leftChars="0" w:firstLine="400" w:firstLineChars="0"/>
        <w:rPr>
          <w:rFonts w:hint="eastAsia" w:ascii="宋体" w:hAnsi="宋体" w:cs="宋体"/>
          <w:sz w:val="28"/>
          <w:szCs w:val="28"/>
          <w:lang w:val="en-US" w:eastAsia="zh-CN"/>
        </w:rPr>
      </w:pPr>
      <w:r>
        <w:rPr>
          <w:rFonts w:hint="eastAsia" w:ascii="宋体" w:hAnsi="宋体" w:cs="宋体"/>
          <w:sz w:val="28"/>
          <w:szCs w:val="28"/>
          <w:lang w:val="en-US" w:eastAsia="zh-CN"/>
        </w:rPr>
        <w:t>所有钢结构表面均应认真除锈，表面除锈等级应符合国家标准，然后刷防锈漆。</w:t>
      </w:r>
    </w:p>
    <w:p w14:paraId="3FC8A790">
      <w:pPr>
        <w:numPr>
          <w:ilvl w:val="1"/>
          <w:numId w:val="8"/>
        </w:numPr>
        <w:spacing w:line="500" w:lineRule="exact"/>
        <w:ind w:left="0" w:leftChars="0" w:firstLine="400" w:firstLineChars="0"/>
        <w:rPr>
          <w:rFonts w:hint="eastAsia" w:ascii="宋体" w:hAnsi="宋体" w:cs="宋体"/>
          <w:sz w:val="28"/>
          <w:szCs w:val="28"/>
          <w:lang w:val="en-US" w:eastAsia="zh-CN"/>
        </w:rPr>
      </w:pPr>
      <w:r>
        <w:rPr>
          <w:rFonts w:hint="eastAsia" w:ascii="宋体" w:hAnsi="宋体" w:cs="宋体"/>
          <w:sz w:val="28"/>
          <w:szCs w:val="28"/>
          <w:lang w:val="en-US" w:eastAsia="zh-CN"/>
        </w:rPr>
        <w:t>质保期自调试合格起不少于12个月，终身提供备件支持。</w:t>
      </w:r>
    </w:p>
    <w:p w14:paraId="15A1FA9C">
      <w:pPr>
        <w:numPr>
          <w:ilvl w:val="1"/>
          <w:numId w:val="8"/>
        </w:numPr>
        <w:spacing w:line="500" w:lineRule="exact"/>
        <w:ind w:left="0" w:leftChars="0" w:firstLine="400" w:firstLineChars="0"/>
        <w:rPr>
          <w:rFonts w:hint="eastAsia" w:ascii="宋体" w:hAnsi="宋体" w:cs="宋体"/>
          <w:sz w:val="28"/>
          <w:szCs w:val="28"/>
        </w:rPr>
      </w:pPr>
      <w:r>
        <w:rPr>
          <w:rFonts w:hint="eastAsia" w:ascii="宋体" w:hAnsi="宋体" w:cs="宋体"/>
          <w:sz w:val="28"/>
          <w:szCs w:val="28"/>
          <w:lang w:val="en-US" w:eastAsia="zh-CN"/>
        </w:rPr>
        <w:t>验收标准：空载试运行4小时无异常，负载试运行72小时无异常</w:t>
      </w:r>
    </w:p>
    <w:p w14:paraId="34F6A0D7">
      <w:pPr>
        <w:numPr>
          <w:ilvl w:val="1"/>
          <w:numId w:val="8"/>
        </w:numPr>
        <w:spacing w:line="500" w:lineRule="exact"/>
        <w:ind w:left="0" w:leftChars="0" w:firstLine="400" w:firstLineChars="0"/>
        <w:rPr>
          <w:rFonts w:ascii="宋体" w:hAnsi="宋体" w:cs="宋体"/>
          <w:sz w:val="28"/>
          <w:szCs w:val="28"/>
          <w:highlight w:val="yellow"/>
        </w:rPr>
      </w:pPr>
      <w:r>
        <w:rPr>
          <w:rFonts w:hint="eastAsia" w:ascii="宋体" w:hAnsi="宋体"/>
          <w:sz w:val="28"/>
          <w:szCs w:val="28"/>
        </w:rPr>
        <w:t>按照国家及行业标准制造及甲方（或图纸）要求制造,质量实行三包（包退、包换、包保修），三包期为货到现场</w:t>
      </w:r>
      <w:r>
        <w:rPr>
          <w:rFonts w:hint="eastAsia" w:ascii="宋体" w:hAnsi="宋体"/>
          <w:sz w:val="28"/>
          <w:szCs w:val="28"/>
          <w:u w:val="single"/>
          <w:lang w:val="en-US" w:eastAsia="zh-CN"/>
        </w:rPr>
        <w:t xml:space="preserve"> </w:t>
      </w:r>
      <w:r>
        <w:rPr>
          <w:rFonts w:hint="eastAsia" w:ascii="宋体" w:hAnsi="宋体"/>
          <w:b/>
          <w:bCs/>
          <w:i w:val="0"/>
          <w:iCs w:val="0"/>
          <w:sz w:val="28"/>
          <w:szCs w:val="28"/>
          <w:u w:val="single"/>
          <w:lang w:val="en-US" w:eastAsia="zh-CN"/>
        </w:rPr>
        <w:t xml:space="preserve">1 </w:t>
      </w:r>
      <w:r>
        <w:rPr>
          <w:rFonts w:hint="eastAsia" w:ascii="宋体" w:hAnsi="宋体"/>
          <w:sz w:val="28"/>
          <w:szCs w:val="28"/>
        </w:rPr>
        <w:t>年，乙方必须保证所提供的产品为该品牌原装全新产品，满足现场安装和使用要求及满足现场互换性，否则免费更换或修复。更换期限不得影响甲方正常生产，如因更换期限过长不能及时到货造成甲方生产受影响的，</w:t>
      </w:r>
      <w:r>
        <w:rPr>
          <w:rFonts w:hint="eastAsia"/>
          <w:sz w:val="28"/>
          <w:szCs w:val="28"/>
        </w:rPr>
        <w:t>视为乙方逾期交货，按本合同</w:t>
      </w:r>
      <w:r>
        <w:rPr>
          <w:rFonts w:hint="eastAsia"/>
          <w:b/>
          <w:bCs/>
          <w:sz w:val="28"/>
          <w:szCs w:val="28"/>
          <w:lang w:val="en-US" w:eastAsia="zh-CN"/>
        </w:rPr>
        <w:t>第十一</w:t>
      </w:r>
      <w:r>
        <w:rPr>
          <w:rFonts w:hint="eastAsia"/>
          <w:b/>
          <w:bCs/>
          <w:sz w:val="28"/>
          <w:szCs w:val="28"/>
        </w:rPr>
        <w:t>条</w:t>
      </w:r>
      <w:r>
        <w:rPr>
          <w:rFonts w:hint="eastAsia"/>
          <w:sz w:val="28"/>
          <w:szCs w:val="28"/>
        </w:rPr>
        <w:t>约定向甲方承担违约责任且甲方有权选择第三方供货，因此增加的相关费用（包括但不限于货物价格上涨、支付相应运费等）由乙方承担，如果以上考核无法弥补甲方损失，甲方保留对乙方责任追究的权利</w:t>
      </w:r>
      <w:r>
        <w:rPr>
          <w:rFonts w:hint="eastAsia" w:ascii="宋体" w:hAnsi="宋体"/>
          <w:sz w:val="28"/>
          <w:szCs w:val="28"/>
        </w:rPr>
        <w:t>。如乙方所供备件非原装合格产品出现的质量问题所造成甲方所有损失（包括但不限于出现设备故障或事故造成甲方设备损坏、更换、人员伤亡等）则由乙方承担。</w:t>
      </w:r>
    </w:p>
    <w:p w14:paraId="0EFA590F">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保密条</w:t>
      </w:r>
      <w:r>
        <w:rPr>
          <w:rFonts w:hint="eastAsia" w:ascii="宋体" w:hAnsi="宋体" w:eastAsia="宋体" w:cs="宋体"/>
          <w:b/>
          <w:bCs/>
          <w:sz w:val="28"/>
          <w:szCs w:val="28"/>
        </w:rPr>
        <w:t>款</w:t>
      </w:r>
      <w:r>
        <w:rPr>
          <w:rFonts w:hint="eastAsia" w:ascii="宋体" w:hAnsi="宋体" w:cs="宋体"/>
          <w:b/>
          <w:bCs/>
          <w:sz w:val="28"/>
          <w:szCs w:val="28"/>
        </w:rPr>
        <w:t xml:space="preserve"> </w:t>
      </w:r>
    </w:p>
    <w:p w14:paraId="5E6CF21F">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ascii="宋体" w:hAnsi="宋体" w:cs="宋体"/>
          <w:sz w:val="28"/>
          <w:szCs w:val="28"/>
        </w:rPr>
      </w:pPr>
      <w:r>
        <w:rPr>
          <w:rFonts w:hint="eastAsia" w:ascii="宋体" w:hAnsi="宋体" w:cs="宋体"/>
          <w:sz w:val="28"/>
          <w:szCs w:val="28"/>
        </w:rPr>
        <w:t>乙方在任何时候，不论是合同有效期内还是合同解除或终止以后，对甲方提供的产品、技术文件、详细说明、图纸、文件、软件、工艺参数以及各种使用方法、技巧予以严格保密，不得向第三方提供。</w:t>
      </w:r>
    </w:p>
    <w:p w14:paraId="0FC62F53">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交货地点、时间</w:t>
      </w:r>
    </w:p>
    <w:p w14:paraId="019EF5D0">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交货地点</w:t>
      </w:r>
      <w:r>
        <w:rPr>
          <w:rFonts w:hint="eastAsia" w:ascii="宋体" w:hAnsi="宋体" w:eastAsia="宋体" w:cs="宋体"/>
          <w:sz w:val="28"/>
          <w:szCs w:val="28"/>
          <w:lang w:eastAsia="zh-CN"/>
        </w:rPr>
        <w:t>：</w:t>
      </w:r>
      <w:r>
        <w:rPr>
          <w:rFonts w:hint="eastAsia" w:ascii="宋体" w:hAnsi="宋体" w:eastAsia="宋体" w:cs="宋体"/>
          <w:sz w:val="28"/>
          <w:szCs w:val="28"/>
        </w:rPr>
        <w:t>广西壮族自治区北海市铁山港区兴港镇铁山港码头港口内（7号泊位往西500米）</w:t>
      </w:r>
    </w:p>
    <w:p w14:paraId="5B89BE7C">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合同生效后，乙方在</w:t>
      </w:r>
      <w:r>
        <w:rPr>
          <w:rFonts w:hint="eastAsia" w:ascii="宋体" w:hAnsi="宋体" w:eastAsia="宋体" w:cs="宋体"/>
          <w:sz w:val="28"/>
          <w:szCs w:val="28"/>
          <w:lang w:val="en-US" w:eastAsia="zh-CN"/>
        </w:rPr>
        <w:t>45</w:t>
      </w:r>
      <w:r>
        <w:rPr>
          <w:rFonts w:hint="eastAsia" w:ascii="宋体" w:hAnsi="宋体" w:eastAsia="宋体" w:cs="宋体"/>
          <w:sz w:val="28"/>
          <w:szCs w:val="28"/>
        </w:rPr>
        <w:t>天内将所有货物送到甲方指定厂区</w:t>
      </w:r>
      <w:r>
        <w:rPr>
          <w:rFonts w:hint="eastAsia" w:ascii="宋体" w:hAnsi="宋体" w:eastAsia="宋体" w:cs="宋体"/>
          <w:sz w:val="28"/>
          <w:szCs w:val="28"/>
          <w:lang w:val="en-US" w:eastAsia="zh-CN"/>
        </w:rPr>
        <w:t>并完成安装调试</w:t>
      </w:r>
      <w:r>
        <w:rPr>
          <w:rFonts w:hint="eastAsia" w:ascii="宋体" w:hAnsi="宋体" w:eastAsia="宋体" w:cs="宋体"/>
          <w:sz w:val="28"/>
          <w:szCs w:val="28"/>
        </w:rPr>
        <w:t>（注：厂区距离北海市约50公里）。</w:t>
      </w:r>
    </w:p>
    <w:p w14:paraId="560DCAA0">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运输方式及费用负担</w:t>
      </w:r>
    </w:p>
    <w:p w14:paraId="40ED939E">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ascii="宋体" w:hAnsi="宋体" w:cs="宋体"/>
          <w:sz w:val="28"/>
          <w:szCs w:val="28"/>
        </w:rPr>
      </w:pPr>
      <w:r>
        <w:rPr>
          <w:rFonts w:hint="eastAsia" w:ascii="宋体" w:hAnsi="宋体" w:cs="宋体"/>
          <w:sz w:val="28"/>
          <w:szCs w:val="28"/>
          <w:u w:val="none"/>
        </w:rPr>
        <w:t>汽运</w:t>
      </w:r>
      <w:r>
        <w:rPr>
          <w:rFonts w:hint="eastAsia" w:ascii="宋体" w:hAnsi="宋体" w:cs="宋体"/>
          <w:sz w:val="28"/>
          <w:szCs w:val="28"/>
        </w:rPr>
        <w:t>，运费</w:t>
      </w:r>
      <w:r>
        <w:rPr>
          <w:rFonts w:hint="eastAsia" w:ascii="宋体" w:hAnsi="宋体" w:cs="宋体"/>
          <w:sz w:val="28"/>
          <w:szCs w:val="28"/>
          <w:lang w:val="en-US" w:eastAsia="zh-CN"/>
        </w:rPr>
        <w:t>装卸费</w:t>
      </w:r>
      <w:r>
        <w:rPr>
          <w:rFonts w:hint="eastAsia" w:ascii="宋体" w:hAnsi="宋体" w:cs="宋体"/>
          <w:sz w:val="28"/>
          <w:szCs w:val="28"/>
        </w:rPr>
        <w:t>由乙方负担，</w:t>
      </w:r>
      <w:r>
        <w:rPr>
          <w:rFonts w:hint="eastAsia" w:ascii="宋体" w:hAnsi="宋体"/>
          <w:sz w:val="28"/>
          <w:szCs w:val="28"/>
        </w:rPr>
        <w:t>运输期间至交付前发生的包括但不限于毁损、灭失、盗抢、火灾等法律风险由乙方承担</w:t>
      </w:r>
      <w:r>
        <w:rPr>
          <w:rFonts w:hint="eastAsia" w:ascii="宋体" w:hAnsi="宋体" w:cs="宋体"/>
          <w:sz w:val="28"/>
          <w:szCs w:val="28"/>
        </w:rPr>
        <w:t>。如乙方发错货，应由乙方负责免费退换重新发货，因发错货造成重新发货而不能及时到货造成甲方生产受影响的，</w:t>
      </w:r>
      <w:r>
        <w:rPr>
          <w:rFonts w:hint="eastAsia"/>
          <w:sz w:val="28"/>
          <w:szCs w:val="28"/>
        </w:rPr>
        <w:t>视为乙方逾期交货，按本合同</w:t>
      </w:r>
      <w:r>
        <w:rPr>
          <w:rFonts w:hint="eastAsia"/>
          <w:b/>
          <w:bCs/>
          <w:sz w:val="28"/>
          <w:szCs w:val="28"/>
          <w:lang w:val="en-US" w:eastAsia="zh-CN"/>
        </w:rPr>
        <w:t>第十一</w:t>
      </w:r>
      <w:r>
        <w:rPr>
          <w:rFonts w:hint="eastAsia"/>
          <w:b/>
          <w:bCs/>
          <w:sz w:val="28"/>
          <w:szCs w:val="28"/>
        </w:rPr>
        <w:t>条</w:t>
      </w:r>
      <w:r>
        <w:rPr>
          <w:rFonts w:hint="eastAsia"/>
          <w:sz w:val="28"/>
          <w:szCs w:val="28"/>
        </w:rPr>
        <w:t>约定向甲方承担违约责任且甲方有权选择第三方供货，因此增加的相关费用（包括但不限于货物价格上涨、支付相应运费等）由乙方承担，如果以上考核无法弥补甲方损失，甲方保留对乙方责任追究的权利</w:t>
      </w:r>
      <w:r>
        <w:rPr>
          <w:rFonts w:hint="eastAsia" w:ascii="宋体" w:hAnsi="宋体"/>
          <w:sz w:val="28"/>
          <w:szCs w:val="28"/>
        </w:rPr>
        <w:t>。</w:t>
      </w:r>
    </w:p>
    <w:p w14:paraId="779C4E36">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包装标准、包装物的供应和回收</w:t>
      </w:r>
    </w:p>
    <w:p w14:paraId="375C9B2D">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ascii="宋体" w:hAnsi="宋体" w:cs="宋体"/>
          <w:sz w:val="28"/>
          <w:szCs w:val="28"/>
        </w:rPr>
      </w:pPr>
      <w:r>
        <w:rPr>
          <w:rFonts w:hint="eastAsia" w:ascii="宋体" w:hAnsi="宋体" w:cs="宋体"/>
          <w:sz w:val="28"/>
          <w:szCs w:val="28"/>
        </w:rPr>
        <w:t>须保证到达的货物完好，不能有碰伤、刮伤等现象，否则甲方有权拒收；不回收包装物。</w:t>
      </w:r>
    </w:p>
    <w:p w14:paraId="0611F394">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eastAsia="宋体" w:cs="宋体"/>
          <w:b/>
          <w:bCs/>
          <w:sz w:val="28"/>
          <w:szCs w:val="28"/>
        </w:rPr>
        <w:t>验收</w:t>
      </w:r>
      <w:r>
        <w:rPr>
          <w:rFonts w:hint="eastAsia" w:ascii="宋体" w:hAnsi="宋体" w:cs="宋体"/>
          <w:b/>
          <w:bCs/>
          <w:sz w:val="28"/>
          <w:szCs w:val="28"/>
        </w:rPr>
        <w:t>标准、方法及提出异议期限</w:t>
      </w:r>
    </w:p>
    <w:p w14:paraId="643BDD5F">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ascii="宋体" w:hAnsi="宋体" w:cs="宋体"/>
          <w:sz w:val="28"/>
          <w:szCs w:val="28"/>
        </w:rPr>
      </w:pPr>
      <w:r>
        <w:rPr>
          <w:rFonts w:hint="eastAsia" w:ascii="宋体" w:hAnsi="宋体" w:cs="宋体"/>
          <w:sz w:val="28"/>
          <w:szCs w:val="28"/>
        </w:rPr>
        <w:t>按照国家及行业标准及甲方现场（或图纸）、技术协议要求进行验收。设备到现场后，甲乙双方办理外观检查、数量确认手续；甲方负责卸车，乙方配合；运输过程中或开箱后设备缺少、损坏的，甲方通知乙方确认并由乙方负责及时处理、调换，否则甲方拒收。质保期内，因设计、工艺或材料缺陷不符合规定，设备出现故障；正常使用发生的设备部件损坏及性能达不到设计要求的，乙方应在接到甲方通知后24小时内到现场进行无偿处理或更换，如果由于乙方未能及时处理造成甲方损失，乙方赔偿甲方的全部损失</w:t>
      </w:r>
      <w:r>
        <w:rPr>
          <w:rFonts w:hint="eastAsia" w:ascii="宋体" w:hAnsi="宋体"/>
          <w:sz w:val="28"/>
          <w:szCs w:val="28"/>
        </w:rPr>
        <w:t>（包括但不限于出现设备故障或事故造成甲方设备损坏、更换、人员伤亡等）</w:t>
      </w:r>
      <w:r>
        <w:rPr>
          <w:rFonts w:hint="eastAsia" w:ascii="宋体" w:hAnsi="宋体" w:cs="宋体"/>
          <w:sz w:val="28"/>
          <w:szCs w:val="28"/>
        </w:rPr>
        <w:t>。</w:t>
      </w:r>
    </w:p>
    <w:p w14:paraId="0CB17D34">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随机备品、配件工具</w:t>
      </w:r>
    </w:p>
    <w:p w14:paraId="46917101">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ascii="宋体" w:hAnsi="宋体" w:cs="宋体"/>
          <w:sz w:val="28"/>
          <w:szCs w:val="28"/>
        </w:rPr>
      </w:pPr>
      <w:r>
        <w:rPr>
          <w:rFonts w:hint="eastAsia" w:ascii="宋体" w:hAnsi="宋体" w:eastAsia="宋体" w:cs="宋体"/>
          <w:sz w:val="28"/>
          <w:szCs w:val="28"/>
        </w:rPr>
        <w:t>产品质量</w:t>
      </w:r>
      <w:r>
        <w:rPr>
          <w:rFonts w:hint="eastAsia" w:ascii="宋体" w:hAnsi="宋体" w:cs="宋体"/>
          <w:sz w:val="28"/>
          <w:szCs w:val="28"/>
        </w:rPr>
        <w:t>证明书（如有）、合格证、发货清单（送货单必须按要求编写一式三份。送货单位，收货单位，名称，规格型号，数量，单价，金额，询价单号，合同编号等），送至甲方的货物，送货单上必须经甲方相关经办人签字确认。</w:t>
      </w:r>
    </w:p>
    <w:p w14:paraId="46C8DE84">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eastAsia="宋体" w:cs="宋体"/>
          <w:b/>
          <w:bCs/>
          <w:sz w:val="28"/>
          <w:szCs w:val="28"/>
        </w:rPr>
        <w:t>违约</w:t>
      </w:r>
      <w:r>
        <w:rPr>
          <w:rFonts w:hint="eastAsia" w:ascii="宋体" w:hAnsi="宋体" w:cs="宋体"/>
          <w:b/>
          <w:bCs/>
          <w:sz w:val="28"/>
          <w:szCs w:val="28"/>
        </w:rPr>
        <w:t>责任</w:t>
      </w:r>
    </w:p>
    <w:p w14:paraId="4BD50342">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sz w:val="28"/>
          <w:szCs w:val="28"/>
        </w:rPr>
        <w:t>如因</w:t>
      </w:r>
      <w:r>
        <w:rPr>
          <w:rFonts w:hint="eastAsia" w:ascii="宋体" w:hAnsi="宋体"/>
          <w:color w:val="000000" w:themeColor="text1"/>
          <w:sz w:val="28"/>
          <w:szCs w:val="28"/>
          <w14:textFill>
            <w14:solidFill>
              <w14:schemeClr w14:val="tx1"/>
            </w14:solidFill>
          </w14:textFill>
        </w:rPr>
        <w:t>归</w:t>
      </w:r>
      <w:r>
        <w:rPr>
          <w:rFonts w:hint="eastAsia" w:ascii="宋体" w:hAnsi="宋体" w:eastAsia="宋体" w:cs="宋体"/>
          <w:sz w:val="28"/>
          <w:szCs w:val="28"/>
        </w:rPr>
        <w:t>咎于乙方的原因导致未能在约定时间内送货到甲方指定厂区，每逾期一日则乙方按本合同逾期部分总价的1%支付违约金，最高不超过合同总金额的20%。如因不可抗力导致乙方未能在约定时间内送货到甲方指定厂区，甲乙双方可协商交货期延长。</w:t>
      </w:r>
    </w:p>
    <w:p w14:paraId="701DA3E1">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若因乙方产品质量问题造成的损失（包括但不限于出现设备故障或事故造成甲方设备损坏、更换、人员伤亡等），由乙方承担赔偿责任；</w:t>
      </w:r>
    </w:p>
    <w:p w14:paraId="7859C1DC">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乙方送货司机或施工人员在甲方厂区应遵守甲方安全管理制度，听从甲方指挥，如乙方现场违规操作，甲方有权依据其相关制度考核乙方（这里的考核视为违约责任承担）；如乙方现场违规操作引起事故造成甲方损失的，除承担自己的损失外，还需赔偿甲方的全部损失。</w:t>
      </w:r>
    </w:p>
    <w:p w14:paraId="352E4EF4">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如乙方所供产品为非正规产品（仿品、假货、假冒注册商标的商品等），甲方有权不予结算、返还，同时乙方应按照货物价格的三倍支付违约金，出现的质量问题造成甲方的所有损失（包括但不限于出现设备故障或事故造成甲方设备损坏、更换、人员伤亡等）均由乙方承担；</w:t>
      </w:r>
    </w:p>
    <w:p w14:paraId="2E068CFA">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如乙方违反保密约定，给甲方造成损失的，由乙方承担；</w:t>
      </w:r>
    </w:p>
    <w:p w14:paraId="12EBE40E">
      <w:pPr>
        <w:numPr>
          <w:ilvl w:val="1"/>
          <w:numId w:val="8"/>
        </w:numPr>
        <w:spacing w:line="500" w:lineRule="exact"/>
        <w:ind w:left="0" w:leftChars="0" w:firstLine="400" w:firstLineChars="0"/>
        <w:rPr>
          <w:rFonts w:ascii="宋体" w:hAnsi="宋体"/>
          <w:sz w:val="28"/>
          <w:szCs w:val="28"/>
        </w:rPr>
      </w:pPr>
      <w:r>
        <w:rPr>
          <w:rFonts w:hint="eastAsia" w:ascii="宋体" w:hAnsi="宋体" w:eastAsia="宋体" w:cs="宋体"/>
          <w:sz w:val="28"/>
          <w:szCs w:val="28"/>
        </w:rPr>
        <w:t>如因乙方违约导致甲</w:t>
      </w:r>
      <w:r>
        <w:rPr>
          <w:rFonts w:hint="eastAsia" w:ascii="宋体" w:hAnsi="宋体"/>
          <w:sz w:val="28"/>
          <w:szCs w:val="28"/>
        </w:rPr>
        <w:t>方的合同目的无法实现，甲方享有单方通知解除权。</w:t>
      </w:r>
    </w:p>
    <w:p w14:paraId="6E85519E">
      <w:pPr>
        <w:numPr>
          <w:ilvl w:val="0"/>
          <w:numId w:val="8"/>
        </w:numPr>
        <w:spacing w:line="500" w:lineRule="exact"/>
        <w:ind w:left="0" w:leftChars="0" w:firstLine="400" w:firstLineChars="0"/>
        <w:rPr>
          <w:rFonts w:ascii="宋体" w:hAnsi="宋体"/>
          <w:b/>
          <w:sz w:val="28"/>
          <w:szCs w:val="28"/>
        </w:rPr>
      </w:pPr>
      <w:r>
        <w:rPr>
          <w:rFonts w:hint="eastAsia" w:ascii="宋体" w:hAnsi="宋体"/>
          <w:b/>
          <w:sz w:val="28"/>
          <w:szCs w:val="28"/>
        </w:rPr>
        <w:t>不可抗力</w:t>
      </w:r>
    </w:p>
    <w:p w14:paraId="583363E3">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双方因不可抗力不能或延迟履行合同的义务时，均不承担责任。不可抗力应指遭受不可抗力方无法预见的且超出其合理控制的事件，包括但不限于：自然力、自然灾害、劳工纠纷、封锁、战争或类似战争状态、暴乱、阴谋破坏、火灾、运输阻滞或交通事故、政府行为（例如但不限于修改法律规定和取消进口许可）、国内国际外贸规定或海关规定中的阻碍、任何禁运和制栽规定以及疫情的爆发；</w:t>
      </w:r>
    </w:p>
    <w:p w14:paraId="10399C51">
      <w:pPr>
        <w:numPr>
          <w:ilvl w:val="1"/>
          <w:numId w:val="8"/>
        </w:numPr>
        <w:spacing w:line="500" w:lineRule="exact"/>
        <w:ind w:left="0" w:leftChars="0" w:firstLine="400" w:firstLineChars="0"/>
        <w:rPr>
          <w:rFonts w:ascii="宋体" w:hAnsi="宋体"/>
          <w:sz w:val="28"/>
          <w:szCs w:val="28"/>
        </w:rPr>
      </w:pPr>
      <w:r>
        <w:rPr>
          <w:rFonts w:hint="eastAsia" w:ascii="宋体" w:hAnsi="宋体" w:eastAsia="宋体" w:cs="宋体"/>
          <w:sz w:val="28"/>
          <w:szCs w:val="28"/>
        </w:rPr>
        <w:t>受不可抗力影响的乙方应在不可抗力发生之日起5个工作日内，如未在此期限内函件方式通知或者不通知的，视为乙方可以正常履行合同。不可抗力解除后，乙方应在不可抗力解</w:t>
      </w:r>
      <w:r>
        <w:rPr>
          <w:rFonts w:hint="eastAsia" w:ascii="宋体" w:hAnsi="宋体"/>
          <w:sz w:val="28"/>
          <w:szCs w:val="28"/>
        </w:rPr>
        <w:t>除之日起</w:t>
      </w:r>
      <w:r>
        <w:rPr>
          <w:rFonts w:hint="eastAsia" w:ascii="宋体" w:hAnsi="宋体"/>
          <w:color w:val="auto"/>
          <w:sz w:val="28"/>
          <w:szCs w:val="28"/>
          <w:u w:val="none"/>
        </w:rPr>
        <w:t>5个</w:t>
      </w:r>
      <w:r>
        <w:rPr>
          <w:rFonts w:ascii="宋体" w:hAnsi="宋体"/>
          <w:sz w:val="28"/>
          <w:szCs w:val="28"/>
          <w:u w:val="none"/>
        </w:rPr>
        <w:t>工作</w:t>
      </w:r>
      <w:r>
        <w:rPr>
          <w:rFonts w:hint="eastAsia" w:ascii="宋体" w:hAnsi="宋体"/>
          <w:sz w:val="28"/>
          <w:szCs w:val="28"/>
        </w:rPr>
        <w:t>日内以函件方式通知甲方。</w:t>
      </w:r>
    </w:p>
    <w:p w14:paraId="67497428">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通知及争议解决方式</w:t>
      </w:r>
    </w:p>
    <w:p w14:paraId="7EB9D55A">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任何与本合同有关的任何文件、通知及其他任何通讯往来，必须采取中文书面形式，并送达至本合同的通讯地址。任何文件、通知或者其他通讯往来，自寄出之日起的第五日视为送达。</w:t>
      </w:r>
    </w:p>
    <w:p w14:paraId="1A769088">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任何与本合同有关的任何文件、通知及其他任何通讯往来，必须采取中文书面形式，通过邮件发送，甲方指定接收邮件邮箱为bhyf2019@163.net，乙方指定接收邮件邮箱为</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。任何文件、通知或者其他通讯往来，自邮件至发送之日起1个工作日内视为收到。</w:t>
      </w:r>
    </w:p>
    <w:p w14:paraId="40E74A81">
      <w:pPr>
        <w:numPr>
          <w:ilvl w:val="1"/>
          <w:numId w:val="8"/>
        </w:numPr>
        <w:spacing w:line="500" w:lineRule="exact"/>
        <w:ind w:left="0" w:leftChars="0" w:firstLine="400" w:firstLineChars="0"/>
        <w:rPr>
          <w:rFonts w:hint="eastAsia" w:ascii="宋体" w:hAnsi="宋体" w:eastAsia="宋体" w:cs="宋体"/>
          <w:sz w:val="28"/>
          <w:szCs w:val="28"/>
        </w:rPr>
      </w:pPr>
      <w:r>
        <w:rPr>
          <w:rFonts w:hint="eastAsia" w:ascii="宋体" w:hAnsi="宋体" w:eastAsia="宋体" w:cs="宋体"/>
          <w:sz w:val="28"/>
          <w:szCs w:val="28"/>
        </w:rPr>
        <w:t>本合同的履行地为北海市铁山港区。合同履行过程中如发生争议可协商解决，协商不成则向北海市铁山港区人民法院起诉。</w:t>
      </w:r>
    </w:p>
    <w:p w14:paraId="70B168CB">
      <w:pPr>
        <w:numPr>
          <w:ilvl w:val="0"/>
          <w:numId w:val="8"/>
        </w:numPr>
        <w:spacing w:line="500" w:lineRule="exact"/>
        <w:ind w:left="0" w:leftChars="0" w:firstLine="400" w:firstLineChars="0"/>
        <w:rPr>
          <w:rFonts w:ascii="宋体" w:hAnsi="宋体" w:cs="宋体"/>
          <w:b/>
          <w:bCs/>
          <w:sz w:val="28"/>
          <w:szCs w:val="28"/>
        </w:rPr>
      </w:pPr>
      <w:r>
        <w:rPr>
          <w:rFonts w:hint="eastAsia" w:ascii="宋体" w:hAnsi="宋体" w:cs="宋体"/>
          <w:b/>
          <w:bCs/>
          <w:sz w:val="28"/>
          <w:szCs w:val="28"/>
        </w:rPr>
        <w:t>协议生效</w:t>
      </w:r>
    </w:p>
    <w:p w14:paraId="6A4145E7">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560" w:firstLineChars="200"/>
        <w:jc w:val="left"/>
        <w:textAlignment w:val="auto"/>
        <w:rPr>
          <w:rFonts w:hint="eastAsia" w:ascii="宋体" w:hAnsi="宋体" w:cs="宋体"/>
          <w:sz w:val="28"/>
          <w:szCs w:val="28"/>
        </w:rPr>
      </w:pPr>
      <w:r>
        <w:rPr>
          <w:rFonts w:hint="eastAsia" w:ascii="宋体" w:hAnsi="宋体" w:cs="宋体"/>
          <w:sz w:val="28"/>
          <w:szCs w:val="28"/>
        </w:rPr>
        <w:t>本合同一式两份，甲、乙双方各执一份，自双方签字盖章之日起生效，签字盖章的扫描或传真件均有效，其他合同的执行情况不影响本合同的执行。</w:t>
      </w:r>
    </w:p>
    <w:p w14:paraId="5790440D">
      <w:pPr>
        <w:keepNext w:val="0"/>
        <w:keepLines w:val="0"/>
        <w:pageBreakBefore w:val="0"/>
        <w:widowControl w:val="0"/>
        <w:kinsoku/>
        <w:wordWrap/>
        <w:overflowPunct/>
        <w:topLinePunct w:val="0"/>
        <w:autoSpaceDE/>
        <w:autoSpaceDN/>
        <w:bidi w:val="0"/>
        <w:adjustRightInd/>
        <w:snapToGrid/>
        <w:spacing w:before="157" w:beforeLines="50" w:line="480" w:lineRule="exact"/>
        <w:ind w:right="0" w:rightChars="0" w:firstLine="0" w:firstLineChars="0"/>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以下无正文</w:t>
      </w:r>
    </w:p>
    <w:tbl>
      <w:tblPr>
        <w:tblStyle w:val="17"/>
        <w:tblpPr w:leftFromText="180" w:rightFromText="180" w:vertAnchor="text" w:horzAnchor="page" w:tblpXSpec="center" w:tblpY="532"/>
        <w:tblOverlap w:val="never"/>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0"/>
        <w:gridCol w:w="4710"/>
      </w:tblGrid>
      <w:tr w14:paraId="2A85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4710" w:type="dxa"/>
          </w:tcPr>
          <w:p w14:paraId="1413DD18">
            <w:pPr>
              <w:spacing w:line="560" w:lineRule="exact"/>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甲方（盖章）：</w:t>
            </w:r>
            <w:r>
              <w:rPr>
                <w:rFonts w:hint="eastAsia" w:ascii="宋体" w:hAnsi="宋体" w:eastAsia="宋体" w:cs="宋体"/>
                <w:color w:val="auto"/>
                <w:kern w:val="0"/>
                <w:sz w:val="24"/>
                <w:szCs w:val="24"/>
                <w:lang w:val="en-US" w:eastAsia="zh-CN" w:bidi="ar"/>
              </w:rPr>
              <w:t>北海鱼峰环保科技有限公司</w:t>
            </w:r>
          </w:p>
        </w:tc>
        <w:tc>
          <w:tcPr>
            <w:tcW w:w="4710" w:type="dxa"/>
          </w:tcPr>
          <w:p w14:paraId="59158B14">
            <w:pPr>
              <w:spacing w:line="560" w:lineRule="exact"/>
              <w:jc w:val="left"/>
              <w:rPr>
                <w:rFonts w:hint="eastAsia" w:ascii="宋体" w:hAnsi="宋体" w:cs="宋体"/>
                <w:color w:val="auto"/>
                <w:sz w:val="24"/>
                <w:szCs w:val="24"/>
              </w:rPr>
            </w:pPr>
            <w:r>
              <w:rPr>
                <w:rFonts w:hint="eastAsia" w:ascii="宋体" w:hAnsi="宋体" w:cs="宋体"/>
                <w:color w:val="auto"/>
                <w:sz w:val="24"/>
                <w:szCs w:val="24"/>
              </w:rPr>
              <w:t>乙方（盖章）：</w:t>
            </w:r>
          </w:p>
        </w:tc>
      </w:tr>
      <w:tr w14:paraId="0E27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9" w:hRule="atLeast"/>
          <w:jc w:val="center"/>
        </w:trPr>
        <w:tc>
          <w:tcPr>
            <w:tcW w:w="4710" w:type="dxa"/>
          </w:tcPr>
          <w:p w14:paraId="5A18C3E4">
            <w:pPr>
              <w:spacing w:line="560" w:lineRule="exact"/>
              <w:jc w:val="left"/>
              <w:rPr>
                <w:rFonts w:hint="eastAsia" w:ascii="宋体" w:hAnsi="宋体" w:cs="宋体"/>
                <w:color w:val="auto"/>
                <w:sz w:val="24"/>
                <w:szCs w:val="24"/>
              </w:rPr>
            </w:pPr>
            <w:r>
              <w:rPr>
                <w:rFonts w:hint="eastAsia" w:ascii="宋体" w:hAnsi="宋体" w:cs="宋体"/>
                <w:color w:val="auto"/>
                <w:sz w:val="24"/>
                <w:szCs w:val="24"/>
              </w:rPr>
              <w:t>法定代表人：</w:t>
            </w:r>
          </w:p>
          <w:p w14:paraId="031FEA35">
            <w:pPr>
              <w:spacing w:line="560" w:lineRule="exact"/>
              <w:jc w:val="left"/>
              <w:rPr>
                <w:rFonts w:hint="eastAsia" w:ascii="宋体" w:hAnsi="宋体" w:cs="宋体"/>
                <w:color w:val="auto"/>
                <w:sz w:val="24"/>
                <w:szCs w:val="24"/>
              </w:rPr>
            </w:pPr>
            <w:r>
              <w:rPr>
                <w:rFonts w:hint="eastAsia" w:ascii="宋体" w:hAnsi="宋体" w:cs="宋体"/>
                <w:color w:val="auto"/>
                <w:sz w:val="24"/>
                <w:szCs w:val="24"/>
              </w:rPr>
              <w:t>或授权代理人：</w:t>
            </w:r>
          </w:p>
          <w:p w14:paraId="7A68A7B3">
            <w:pPr>
              <w:spacing w:line="560" w:lineRule="exact"/>
              <w:jc w:val="left"/>
              <w:rPr>
                <w:rFonts w:hint="eastAsia" w:ascii="宋体" w:hAnsi="宋体" w:cs="宋体"/>
                <w:color w:val="auto"/>
                <w:sz w:val="24"/>
                <w:szCs w:val="24"/>
              </w:rPr>
            </w:pPr>
            <w:r>
              <w:rPr>
                <w:rFonts w:hint="eastAsia" w:ascii="宋体" w:hAnsi="宋体" w:cs="宋体"/>
                <w:color w:val="auto"/>
                <w:sz w:val="24"/>
                <w:szCs w:val="24"/>
              </w:rPr>
              <w:t>开户银行：</w:t>
            </w:r>
            <w:r>
              <w:rPr>
                <w:rFonts w:hint="eastAsia" w:ascii="宋体" w:hAnsi="宋体" w:eastAsia="宋体" w:cs="宋体"/>
                <w:color w:val="auto"/>
                <w:sz w:val="24"/>
                <w:szCs w:val="24"/>
              </w:rPr>
              <w:t>中国农业银行北海港口支行</w:t>
            </w:r>
          </w:p>
          <w:p w14:paraId="1BF683EE">
            <w:pPr>
              <w:spacing w:line="560" w:lineRule="exact"/>
              <w:jc w:val="left"/>
              <w:rPr>
                <w:rFonts w:hint="eastAsia" w:ascii="宋体" w:hAnsi="宋体" w:cs="宋体"/>
                <w:color w:val="auto"/>
                <w:sz w:val="24"/>
                <w:szCs w:val="24"/>
              </w:rPr>
            </w:pPr>
            <w:r>
              <w:rPr>
                <w:rFonts w:hint="eastAsia" w:ascii="宋体" w:hAnsi="宋体" w:cs="宋体"/>
                <w:color w:val="auto"/>
                <w:sz w:val="24"/>
                <w:szCs w:val="24"/>
              </w:rPr>
              <w:t>银行账号：</w:t>
            </w:r>
            <w:r>
              <w:rPr>
                <w:rFonts w:hint="eastAsia" w:ascii="宋体" w:hAnsi="宋体" w:eastAsia="宋体" w:cs="宋体"/>
                <w:color w:val="auto"/>
                <w:sz w:val="24"/>
                <w:szCs w:val="24"/>
              </w:rPr>
              <w:t>2070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6001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0400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05220</w:t>
            </w:r>
          </w:p>
          <w:p w14:paraId="5B2FFC47">
            <w:pPr>
              <w:spacing w:line="560" w:lineRule="exact"/>
              <w:jc w:val="left"/>
              <w:rPr>
                <w:rFonts w:hint="eastAsia" w:ascii="宋体" w:hAnsi="宋体" w:cs="宋体"/>
                <w:color w:val="auto"/>
                <w:sz w:val="24"/>
                <w:szCs w:val="24"/>
              </w:rPr>
            </w:pPr>
            <w:r>
              <w:rPr>
                <w:rFonts w:hint="eastAsia" w:ascii="宋体" w:hAnsi="宋体" w:cs="宋体"/>
                <w:color w:val="auto"/>
                <w:sz w:val="24"/>
                <w:szCs w:val="24"/>
              </w:rPr>
              <w:t>税证号码：</w:t>
            </w:r>
            <w:r>
              <w:rPr>
                <w:rFonts w:hint="eastAsia" w:ascii="宋体" w:hAnsi="宋体" w:eastAsia="宋体" w:cs="宋体"/>
                <w:color w:val="auto"/>
                <w:sz w:val="24"/>
                <w:szCs w:val="24"/>
              </w:rPr>
              <w:t>91450512MA5NY4ED92</w:t>
            </w:r>
          </w:p>
          <w:p w14:paraId="5AEE202F">
            <w:pPr>
              <w:spacing w:line="240" w:lineRule="auto"/>
              <w:jc w:val="left"/>
              <w:rPr>
                <w:rFonts w:hint="eastAsia" w:ascii="宋体" w:hAnsi="宋体" w:cs="宋体"/>
                <w:color w:val="auto"/>
                <w:sz w:val="24"/>
                <w:szCs w:val="24"/>
              </w:rPr>
            </w:pPr>
            <w:r>
              <w:rPr>
                <w:rFonts w:hint="eastAsia" w:ascii="宋体" w:hAnsi="宋体" w:cs="宋体"/>
                <w:color w:val="auto"/>
                <w:sz w:val="24"/>
                <w:szCs w:val="24"/>
              </w:rPr>
              <w:t>地 址：</w:t>
            </w:r>
            <w:r>
              <w:rPr>
                <w:rFonts w:hint="eastAsia" w:ascii="宋体" w:hAnsi="宋体" w:eastAsia="宋体" w:cs="宋体"/>
                <w:color w:val="auto"/>
                <w:sz w:val="24"/>
                <w:szCs w:val="24"/>
              </w:rPr>
              <w:t>广西壮族自治区北海市铁山港区兴港镇铁山港码头港口内（7号泊位往西500米）</w:t>
            </w:r>
          </w:p>
          <w:p w14:paraId="7C559698">
            <w:pPr>
              <w:spacing w:line="560" w:lineRule="exact"/>
              <w:jc w:val="left"/>
              <w:rPr>
                <w:color w:val="auto"/>
                <w:sz w:val="24"/>
                <w:szCs w:val="24"/>
              </w:rPr>
            </w:pPr>
            <w:r>
              <w:rPr>
                <w:rFonts w:hint="eastAsia" w:ascii="宋体" w:hAnsi="宋体" w:cs="宋体"/>
                <w:color w:val="auto"/>
                <w:sz w:val="24"/>
                <w:szCs w:val="24"/>
              </w:rPr>
              <w:t>联系电话：</w:t>
            </w:r>
          </w:p>
        </w:tc>
        <w:tc>
          <w:tcPr>
            <w:tcW w:w="4710" w:type="dxa"/>
          </w:tcPr>
          <w:p w14:paraId="7A7F3828">
            <w:pPr>
              <w:spacing w:line="560" w:lineRule="exact"/>
              <w:jc w:val="left"/>
              <w:rPr>
                <w:rFonts w:hint="eastAsia" w:ascii="宋体" w:hAnsi="宋体" w:cs="宋体"/>
                <w:color w:val="auto"/>
                <w:sz w:val="24"/>
                <w:szCs w:val="24"/>
              </w:rPr>
            </w:pPr>
            <w:r>
              <w:rPr>
                <w:rFonts w:hint="eastAsia" w:ascii="宋体" w:hAnsi="宋体" w:cs="宋体"/>
                <w:color w:val="auto"/>
                <w:sz w:val="24"/>
                <w:szCs w:val="24"/>
              </w:rPr>
              <w:t>法定代表人：</w:t>
            </w:r>
          </w:p>
          <w:p w14:paraId="7D9A48F1">
            <w:pPr>
              <w:spacing w:line="560" w:lineRule="exact"/>
              <w:jc w:val="left"/>
              <w:rPr>
                <w:rFonts w:hint="eastAsia" w:ascii="宋体" w:hAnsi="宋体" w:cs="宋体"/>
                <w:color w:val="auto"/>
                <w:sz w:val="24"/>
                <w:szCs w:val="24"/>
              </w:rPr>
            </w:pPr>
            <w:r>
              <w:rPr>
                <w:rFonts w:hint="eastAsia" w:ascii="宋体" w:hAnsi="宋体" w:cs="宋体"/>
                <w:color w:val="auto"/>
                <w:sz w:val="24"/>
                <w:szCs w:val="24"/>
              </w:rPr>
              <w:t>或授权代理人：</w:t>
            </w:r>
          </w:p>
          <w:p w14:paraId="22ED53D7">
            <w:pPr>
              <w:spacing w:line="560" w:lineRule="exact"/>
              <w:jc w:val="left"/>
              <w:rPr>
                <w:rFonts w:hint="eastAsia" w:ascii="宋体" w:hAnsi="宋体" w:cs="宋体"/>
                <w:color w:val="auto"/>
                <w:sz w:val="24"/>
                <w:szCs w:val="24"/>
              </w:rPr>
            </w:pPr>
            <w:r>
              <w:rPr>
                <w:rFonts w:hint="eastAsia" w:ascii="宋体" w:hAnsi="宋体" w:cs="宋体"/>
                <w:color w:val="auto"/>
                <w:sz w:val="24"/>
                <w:szCs w:val="24"/>
              </w:rPr>
              <w:t>开户银行：</w:t>
            </w:r>
          </w:p>
          <w:p w14:paraId="05B6368D">
            <w:pPr>
              <w:spacing w:line="560" w:lineRule="exact"/>
              <w:jc w:val="left"/>
              <w:rPr>
                <w:rFonts w:hint="eastAsia" w:ascii="宋体" w:hAnsi="宋体" w:cs="宋体"/>
                <w:color w:val="auto"/>
                <w:sz w:val="24"/>
                <w:szCs w:val="24"/>
              </w:rPr>
            </w:pPr>
            <w:r>
              <w:rPr>
                <w:rFonts w:hint="eastAsia" w:ascii="宋体" w:hAnsi="宋体" w:cs="宋体"/>
                <w:color w:val="auto"/>
                <w:sz w:val="24"/>
                <w:szCs w:val="24"/>
              </w:rPr>
              <w:t>银行账号：</w:t>
            </w:r>
          </w:p>
          <w:p w14:paraId="3A5771BA">
            <w:pPr>
              <w:spacing w:line="560" w:lineRule="exact"/>
              <w:jc w:val="left"/>
              <w:rPr>
                <w:rFonts w:hint="eastAsia" w:ascii="宋体" w:hAnsi="宋体" w:cs="宋体"/>
                <w:color w:val="auto"/>
                <w:sz w:val="24"/>
                <w:szCs w:val="24"/>
              </w:rPr>
            </w:pPr>
            <w:r>
              <w:rPr>
                <w:rFonts w:hint="eastAsia" w:ascii="宋体" w:hAnsi="宋体" w:cs="宋体"/>
                <w:color w:val="auto"/>
                <w:sz w:val="24"/>
                <w:szCs w:val="24"/>
              </w:rPr>
              <w:t>税证号码：</w:t>
            </w:r>
          </w:p>
          <w:p w14:paraId="47B2B061">
            <w:pPr>
              <w:spacing w:line="560" w:lineRule="exact"/>
              <w:jc w:val="left"/>
              <w:rPr>
                <w:color w:val="auto"/>
                <w:sz w:val="24"/>
                <w:szCs w:val="24"/>
              </w:rPr>
            </w:pPr>
            <w:r>
              <w:rPr>
                <w:rFonts w:hint="eastAsia" w:ascii="宋体" w:hAnsi="宋体" w:cs="宋体"/>
                <w:color w:val="auto"/>
                <w:sz w:val="24"/>
                <w:szCs w:val="24"/>
              </w:rPr>
              <w:t>地 址：</w:t>
            </w:r>
          </w:p>
          <w:p w14:paraId="2D2561D7">
            <w:pPr>
              <w:spacing w:line="560" w:lineRule="exact"/>
              <w:jc w:val="left"/>
              <w:rPr>
                <w:rFonts w:hint="eastAsia" w:ascii="宋体" w:hAnsi="宋体" w:cs="宋体"/>
                <w:color w:val="auto"/>
                <w:sz w:val="24"/>
                <w:szCs w:val="24"/>
              </w:rPr>
            </w:pPr>
            <w:r>
              <w:rPr>
                <w:rFonts w:hint="eastAsia" w:ascii="宋体" w:hAnsi="宋体" w:cs="宋体"/>
                <w:color w:val="auto"/>
                <w:sz w:val="24"/>
                <w:szCs w:val="24"/>
              </w:rPr>
              <w:t>联系电话：</w:t>
            </w:r>
          </w:p>
        </w:tc>
      </w:tr>
      <w:tr w14:paraId="54053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420" w:type="dxa"/>
            <w:gridSpan w:val="2"/>
          </w:tcPr>
          <w:p w14:paraId="1294080A">
            <w:pPr>
              <w:spacing w:line="560" w:lineRule="exact"/>
              <w:jc w:val="left"/>
              <w:rPr>
                <w:rFonts w:hint="eastAsia" w:ascii="宋体" w:hAnsi="宋体" w:cs="宋体"/>
                <w:color w:val="auto"/>
                <w:sz w:val="24"/>
                <w:szCs w:val="24"/>
              </w:rPr>
            </w:pPr>
            <w:r>
              <w:rPr>
                <w:rFonts w:hint="eastAsia" w:ascii="宋体" w:hAnsi="宋体" w:cs="宋体"/>
                <w:color w:val="auto"/>
                <w:sz w:val="24"/>
                <w:szCs w:val="24"/>
              </w:rPr>
              <w:t>签订时间：  年  月  日</w:t>
            </w:r>
          </w:p>
        </w:tc>
      </w:tr>
    </w:tbl>
    <w:p w14:paraId="73E39507">
      <w:pPr>
        <w:snapToGrid w:val="0"/>
        <w:spacing w:line="360" w:lineRule="auto"/>
        <w:ind w:left="210" w:leftChars="100" w:firstLine="480" w:firstLineChars="200"/>
        <w:rPr>
          <w:rFonts w:ascii="宋体" w:hAnsi="宋体"/>
          <w:sz w:val="24"/>
          <w:szCs w:val="24"/>
        </w:rPr>
      </w:pPr>
    </w:p>
    <w:p w14:paraId="14997FBF">
      <w:pPr>
        <w:snapToGrid w:val="0"/>
        <w:spacing w:line="360" w:lineRule="auto"/>
        <w:ind w:left="210" w:leftChars="100" w:firstLine="480" w:firstLineChars="200"/>
        <w:rPr>
          <w:rFonts w:ascii="宋体" w:hAnsi="宋体"/>
          <w:sz w:val="24"/>
          <w:szCs w:val="24"/>
        </w:rPr>
      </w:pPr>
    </w:p>
    <w:p w14:paraId="17A93096">
      <w:pPr>
        <w:snapToGrid w:val="0"/>
        <w:spacing w:line="360" w:lineRule="auto"/>
        <w:ind w:left="210" w:leftChars="100" w:firstLine="480" w:firstLineChars="200"/>
        <w:rPr>
          <w:rFonts w:ascii="宋体" w:hAnsi="宋体"/>
          <w:sz w:val="24"/>
          <w:szCs w:val="24"/>
        </w:rPr>
      </w:pPr>
    </w:p>
    <w:p w14:paraId="6FD6CEFF">
      <w:pPr>
        <w:snapToGrid w:val="0"/>
        <w:spacing w:line="360" w:lineRule="auto"/>
        <w:ind w:left="210" w:leftChars="100" w:firstLine="480" w:firstLineChars="200"/>
        <w:rPr>
          <w:rFonts w:ascii="宋体" w:hAnsi="宋体"/>
          <w:sz w:val="24"/>
          <w:szCs w:val="24"/>
        </w:rPr>
      </w:pPr>
    </w:p>
    <w:p w14:paraId="7A4CE28A">
      <w:pPr>
        <w:rPr>
          <w:rFonts w:ascii="宋体" w:hAnsi="宋体"/>
          <w:sz w:val="24"/>
          <w:szCs w:val="24"/>
        </w:rPr>
      </w:pPr>
      <w:r>
        <w:rPr>
          <w:rFonts w:ascii="宋体" w:hAnsi="宋体"/>
          <w:sz w:val="24"/>
          <w:szCs w:val="24"/>
        </w:rPr>
        <w:br w:type="page"/>
      </w:r>
    </w:p>
    <w:p w14:paraId="2A94F4F4">
      <w:pPr>
        <w:numPr>
          <w:ilvl w:val="0"/>
          <w:numId w:val="6"/>
        </w:numPr>
        <w:tabs>
          <w:tab w:val="left" w:pos="9356"/>
        </w:tabs>
        <w:spacing w:line="360" w:lineRule="auto"/>
        <w:ind w:right="708"/>
        <w:jc w:val="center"/>
        <w:outlineLvl w:val="0"/>
        <w:rPr>
          <w:rFonts w:hint="eastAsia" w:ascii="宋体" w:hAnsi="宋体" w:eastAsia="宋体" w:cs="Times New Roman"/>
          <w:b/>
          <w:bCs/>
          <w:kern w:val="44"/>
          <w:sz w:val="36"/>
          <w:szCs w:val="36"/>
          <w:lang w:val="en-US" w:eastAsia="zh-CN" w:bidi="ar-SA"/>
        </w:rPr>
      </w:pPr>
      <w:bookmarkStart w:id="56" w:name="_Toc12131"/>
      <w:bookmarkStart w:id="57" w:name="_Toc32532"/>
      <w:bookmarkStart w:id="58" w:name="_Toc5264"/>
      <w:bookmarkStart w:id="59" w:name="_Toc327123842"/>
      <w:r>
        <w:rPr>
          <w:rFonts w:hint="eastAsia" w:ascii="宋体" w:hAnsi="宋体" w:eastAsia="宋体" w:cs="Times New Roman"/>
          <w:b/>
          <w:bCs/>
          <w:kern w:val="44"/>
          <w:sz w:val="36"/>
          <w:szCs w:val="36"/>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2569845</wp:posOffset>
                </wp:positionH>
                <wp:positionV relativeFrom="paragraph">
                  <wp:posOffset>8307705</wp:posOffset>
                </wp:positionV>
                <wp:extent cx="262890" cy="379095"/>
                <wp:effectExtent l="0" t="0" r="3810" b="1905"/>
                <wp:wrapNone/>
                <wp:docPr id="1" name="矩形 1"/>
                <wp:cNvGraphicFramePr/>
                <a:graphic xmlns:a="http://schemas.openxmlformats.org/drawingml/2006/main">
                  <a:graphicData uri="http://schemas.microsoft.com/office/word/2010/wordprocessingShape">
                    <wps:wsp>
                      <wps:cNvSpPr/>
                      <wps:spPr>
                        <a:xfrm>
                          <a:off x="0" y="0"/>
                          <a:ext cx="262890" cy="379095"/>
                        </a:xfrm>
                        <a:prstGeom prst="rect">
                          <a:avLst/>
                        </a:prstGeom>
                        <a:solidFill>
                          <a:srgbClr val="FFFFFF"/>
                        </a:solidFill>
                        <a:ln>
                          <a:noFill/>
                        </a:ln>
                      </wps:spPr>
                      <wps:txbx>
                        <w:txbxContent>
                          <w:p w14:paraId="3E0560C0">
                            <w:pPr>
                              <w:jc w:val="center"/>
                            </w:pPr>
                          </w:p>
                        </w:txbxContent>
                      </wps:txbx>
                      <wps:bodyPr upright="1"/>
                    </wps:wsp>
                  </a:graphicData>
                </a:graphic>
              </wp:anchor>
            </w:drawing>
          </mc:Choice>
          <mc:Fallback>
            <w:pict>
              <v:rect id="_x0000_s1026" o:spid="_x0000_s1026" o:spt="1" style="position:absolute;left:0pt;margin-left:202.35pt;margin-top:654.15pt;height:29.85pt;width:20.7pt;z-index:251663360;mso-width-relative:page;mso-height-relative:page;" fillcolor="#FFFFFF" filled="t" stroked="f" coordsize="21600,21600" o:gfxdata="UEsDBAoAAAAAAIdO4kAAAAAAAAAAAAAAAAAEAAAAZHJzL1BLAwQUAAAACACHTuJAB6ETdNgAAAAN&#10;AQAADwAAAGRycy9kb3ducmV2LnhtbE2PsU7DMBCGdyTewTokNmqHGBNCnA5InYCBFon1GrtJRHwO&#10;sdOGt8ed6Hj3f/rvu2q9uIEd7RR6TxqylQBmqfGmp1bD525zVwALEcng4Mlq+LUB1vX1VYWl8Sf6&#10;sMdtbFkqoVCihi7GseQ8NJ11GFZ+tJSyg58cxjROLTcTnlK5G/i9EIo77Cld6HC0L51tvrez04BK&#10;mp/3Q/62e50VPrWL2Dx8Ca1vbzLxDCzaJf7DcNZP6lAnp72fyQQ2aJBCPiY0BbkocmAJkVJlwPbn&#10;lSoE8Lril1/Uf1BLAwQUAAAACACHTuJAh/IHarUBAABpAwAADgAAAGRycy9lMm9Eb2MueG1srVPN&#10;jtMwEL4j8Q6W7zRpEcs2arqHrcoFwUrLPoDrOIkl/2nGbdKnQeLGQ/A4iNdg7IQuLJc9bA7OzHj8&#10;zXzf2Jub0Rp2UoDau5ovFyVnyknfaNfV/OHL/s01ZxiFa4TxTtX8rJDfbF+/2gyhUivfe9MoYATi&#10;sBpCzfsYQ1UUKHtlBS58UI42Ww9WRHKhKxoQA6FbU6zK8qoYPDQBvFSIFN1Nm3xGhOcA+rbVUu28&#10;PFrl4oQKyohIlLDXAfk2d9u2SsbPbYsqMlNzYhrzSkXIPqS12G5E1YEIvZZzC+I5LTzhZIV2VPQC&#10;tRNRsCPo/6CsluDRt3EhvS0mIlkRYrEsn2hz34ugMheSGsNFdHw5WPnpdAdMN3QTOHPC0sB/ff3+&#10;88c3tkzaDAErSrkPdzB7SGYiOrZg058osDHreb7oqcbIJAVXV6vrNSktaevt+3W5fpcwi8fDATB+&#10;UN6yZNQcaFxZRXH6iHFK/ZOSaqE3utlrY7ID3eHWADsJGu0+fzP6P2nGpWTn07EJMUWKRGyikqw4&#10;HsaZ38E3Z1LkGEB3PfWUZcjpNIHc/Hxb0oj/9jPo4wvZ/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HoRN02AAAAA0BAAAPAAAAAAAAAAEAIAAAACIAAABkcnMvZG93bnJldi54bWxQSwECFAAUAAAA&#10;CACHTuJAh/IHarUBAABpAwAADgAAAAAAAAABACAAAAAnAQAAZHJzL2Uyb0RvYy54bWxQSwUGAAAA&#10;AAYABgBZAQAATgUAAAAA&#10;">
                <v:fill on="t" focussize="0,0"/>
                <v:stroke on="f"/>
                <v:imagedata o:title=""/>
                <o:lock v:ext="edit" aspectratio="f"/>
                <v:textbox>
                  <w:txbxContent>
                    <w:p w14:paraId="3E0560C0">
                      <w:pPr>
                        <w:jc w:val="center"/>
                      </w:pPr>
                    </w:p>
                  </w:txbxContent>
                </v:textbox>
              </v:rect>
            </w:pict>
          </mc:Fallback>
        </mc:AlternateContent>
      </w:r>
      <w:bookmarkStart w:id="60" w:name="_Toc224619351"/>
      <w:bookmarkEnd w:id="60"/>
      <w:bookmarkStart w:id="61" w:name="_Toc196153905"/>
      <w:bookmarkEnd w:id="61"/>
      <w:bookmarkStart w:id="62" w:name="_Toc196154004"/>
      <w:bookmarkEnd w:id="62"/>
      <w:bookmarkStart w:id="63" w:name="_Toc193268552"/>
      <w:bookmarkEnd w:id="63"/>
      <w:bookmarkStart w:id="64" w:name="_Toc196150328"/>
      <w:bookmarkEnd w:id="64"/>
      <w:bookmarkStart w:id="65" w:name="_Toc196153706"/>
      <w:bookmarkEnd w:id="65"/>
      <w:bookmarkStart w:id="66" w:name="_Toc229558399"/>
      <w:bookmarkEnd w:id="66"/>
      <w:r>
        <w:rPr>
          <w:rFonts w:hint="eastAsia" w:ascii="宋体" w:hAnsi="宋体" w:eastAsia="宋体" w:cs="Times New Roman"/>
          <w:b/>
          <w:bCs/>
          <w:kern w:val="44"/>
          <w:sz w:val="36"/>
          <w:szCs w:val="36"/>
          <w:lang w:val="en-US" w:eastAsia="zh-CN" w:bidi="ar-SA"/>
        </w:rPr>
        <w:t xml:space="preserve"> 报价文件格式</w:t>
      </w:r>
      <w:bookmarkEnd w:id="56"/>
      <w:bookmarkEnd w:id="57"/>
      <w:bookmarkEnd w:id="58"/>
      <w:bookmarkEnd w:id="59"/>
    </w:p>
    <w:p w14:paraId="72690F87">
      <w:pPr>
        <w:spacing w:line="540" w:lineRule="exact"/>
        <w:jc w:val="left"/>
        <w:rPr>
          <w:rFonts w:hint="eastAsia" w:ascii="宋体" w:hAnsi="宋体" w:cs="宋体"/>
          <w:color w:val="000000"/>
          <w:sz w:val="24"/>
        </w:rPr>
      </w:pPr>
      <w:r>
        <w:rPr>
          <w:rFonts w:hint="eastAsia" w:ascii="宋体" w:hAnsi="宋体" w:cs="宋体"/>
          <w:color w:val="000000"/>
          <w:sz w:val="24"/>
          <w:lang w:val="en-US" w:eastAsia="zh-CN"/>
        </w:rPr>
        <w:t>附件1：报价文件封面</w:t>
      </w:r>
    </w:p>
    <w:p w14:paraId="311097DD">
      <w:pPr>
        <w:rPr>
          <w:rFonts w:hint="eastAsia" w:ascii="宋体" w:hAnsi="宋体" w:eastAsia="宋体" w:cs="Times New Roman"/>
          <w:b/>
          <w:bCs/>
          <w:kern w:val="44"/>
          <w:sz w:val="36"/>
          <w:szCs w:val="36"/>
          <w:lang w:val="en-US" w:eastAsia="zh-CN" w:bidi="ar-SA"/>
        </w:rPr>
      </w:pPr>
    </w:p>
    <w:p w14:paraId="130A1183">
      <w:pPr>
        <w:jc w:val="center"/>
        <w:rPr>
          <w:rFonts w:ascii="黑体" w:hAnsi="宋体" w:eastAsia="黑体"/>
          <w:color w:val="000000"/>
          <w:sz w:val="36"/>
          <w:szCs w:val="36"/>
          <w:u w:val="single"/>
        </w:rPr>
      </w:pPr>
    </w:p>
    <w:p w14:paraId="2F772E59">
      <w:pPr>
        <w:jc w:val="center"/>
        <w:rPr>
          <w:rFonts w:ascii="宋体" w:hAnsi="宋体"/>
          <w:color w:val="000000"/>
          <w:sz w:val="36"/>
          <w:szCs w:val="36"/>
        </w:rPr>
      </w:pPr>
      <w:r>
        <w:rPr>
          <w:rFonts w:hint="eastAsia" w:ascii="宋体" w:hAnsi="宋体"/>
          <w:color w:val="000000"/>
          <w:sz w:val="36"/>
          <w:szCs w:val="36"/>
        </w:rPr>
        <w:t>XXX有限公司</w:t>
      </w:r>
    </w:p>
    <w:p w14:paraId="52EC6397">
      <w:pPr>
        <w:jc w:val="center"/>
        <w:rPr>
          <w:rFonts w:ascii="宋体" w:hAnsi="宋体"/>
          <w:b/>
          <w:color w:val="000000"/>
          <w:sz w:val="52"/>
          <w:szCs w:val="52"/>
        </w:rPr>
      </w:pPr>
      <w:r>
        <w:rPr>
          <w:rFonts w:hint="eastAsia" w:ascii="宋体" w:hAnsi="宋体"/>
          <w:b/>
          <w:color w:val="000000"/>
          <w:sz w:val="52"/>
          <w:szCs w:val="52"/>
        </w:rPr>
        <w:t>北海鱼峰吨袋包装机安装委外项目</w:t>
      </w:r>
    </w:p>
    <w:p w14:paraId="528D69EA">
      <w:pPr>
        <w:spacing w:line="360" w:lineRule="atLeast"/>
        <w:jc w:val="center"/>
        <w:rPr>
          <w:rFonts w:ascii="宋体" w:hAnsi="宋体"/>
          <w:b/>
          <w:color w:val="000000"/>
          <w:sz w:val="52"/>
          <w:szCs w:val="36"/>
        </w:rPr>
      </w:pPr>
      <w:r>
        <w:rPr>
          <w:rFonts w:hint="eastAsia" w:ascii="宋体" w:hAnsi="宋体"/>
          <w:b/>
          <w:color w:val="000000"/>
          <w:sz w:val="56"/>
          <w:szCs w:val="40"/>
        </w:rPr>
        <w:t>报价文件</w:t>
      </w:r>
    </w:p>
    <w:p w14:paraId="1F39A209">
      <w:pPr>
        <w:spacing w:line="360" w:lineRule="atLeast"/>
        <w:jc w:val="center"/>
        <w:rPr>
          <w:rFonts w:hint="eastAsia" w:ascii="宋体" w:hAnsi="宋体"/>
          <w:b/>
          <w:color w:val="000000"/>
          <w:sz w:val="52"/>
          <w:szCs w:val="36"/>
        </w:rPr>
      </w:pPr>
    </w:p>
    <w:p w14:paraId="22637C26">
      <w:pPr>
        <w:spacing w:line="360" w:lineRule="atLeast"/>
        <w:jc w:val="center"/>
        <w:rPr>
          <w:rFonts w:ascii="仿宋_GB2312" w:hAnsi="宋体" w:eastAsia="仿宋_GB2312"/>
          <w:b/>
          <w:color w:val="000000"/>
          <w:sz w:val="32"/>
          <w:szCs w:val="32"/>
        </w:rPr>
      </w:pPr>
    </w:p>
    <w:p w14:paraId="5A34BEAE">
      <w:pPr>
        <w:spacing w:line="360" w:lineRule="auto"/>
        <w:ind w:firstLine="420" w:firstLineChars="200"/>
        <w:rPr>
          <w:color w:val="000000"/>
          <w:szCs w:val="21"/>
        </w:rPr>
      </w:pPr>
    </w:p>
    <w:p w14:paraId="64A942DD">
      <w:pPr>
        <w:spacing w:line="360" w:lineRule="auto"/>
        <w:rPr>
          <w:color w:val="000000"/>
          <w:szCs w:val="21"/>
        </w:rPr>
      </w:pPr>
    </w:p>
    <w:p w14:paraId="7377A7C1">
      <w:pPr>
        <w:spacing w:line="360" w:lineRule="auto"/>
        <w:ind w:firstLine="420" w:firstLineChars="200"/>
        <w:rPr>
          <w:color w:val="000000"/>
          <w:szCs w:val="21"/>
        </w:rPr>
      </w:pPr>
    </w:p>
    <w:p w14:paraId="2AA972EB">
      <w:pPr>
        <w:spacing w:line="360" w:lineRule="auto"/>
        <w:ind w:firstLine="420" w:firstLineChars="200"/>
        <w:rPr>
          <w:color w:val="000000"/>
          <w:szCs w:val="21"/>
        </w:rPr>
      </w:pPr>
    </w:p>
    <w:p w14:paraId="26F7A845">
      <w:pPr>
        <w:spacing w:line="360" w:lineRule="auto"/>
        <w:ind w:firstLine="420" w:firstLineChars="200"/>
        <w:rPr>
          <w:color w:val="000000"/>
          <w:szCs w:val="21"/>
        </w:rPr>
      </w:pPr>
    </w:p>
    <w:p w14:paraId="49797539">
      <w:pPr>
        <w:spacing w:line="360" w:lineRule="auto"/>
        <w:ind w:firstLine="420" w:firstLineChars="200"/>
        <w:rPr>
          <w:color w:val="000000"/>
          <w:szCs w:val="21"/>
        </w:rPr>
      </w:pPr>
    </w:p>
    <w:p w14:paraId="068CB4A0">
      <w:pPr>
        <w:spacing w:line="360" w:lineRule="auto"/>
        <w:jc w:val="center"/>
        <w:rPr>
          <w:rFonts w:hint="eastAsia" w:ascii="黑体" w:hAnsi="宋体" w:eastAsia="黑体"/>
          <w:color w:val="000000"/>
          <w:sz w:val="28"/>
          <w:szCs w:val="28"/>
        </w:rPr>
      </w:pPr>
      <w:r>
        <w:rPr>
          <w:rFonts w:hint="eastAsia" w:ascii="黑体" w:hAnsi="宋体" w:eastAsia="黑体"/>
          <w:color w:val="000000"/>
          <w:sz w:val="28"/>
          <w:szCs w:val="28"/>
        </w:rPr>
        <w:t>报价人：</w:t>
      </w:r>
      <w:r>
        <w:rPr>
          <w:rFonts w:hint="eastAsia" w:ascii="黑体" w:hAnsi="宋体" w:eastAsia="黑体"/>
          <w:color w:val="000000"/>
          <w:sz w:val="28"/>
          <w:szCs w:val="28"/>
          <w:u w:val="single"/>
        </w:rPr>
        <w:t xml:space="preserve">                         </w:t>
      </w:r>
      <w:r>
        <w:rPr>
          <w:rFonts w:hint="eastAsia" w:ascii="黑体" w:hAnsi="宋体" w:eastAsia="黑体"/>
          <w:color w:val="000000"/>
          <w:sz w:val="28"/>
          <w:szCs w:val="28"/>
        </w:rPr>
        <w:t>（盖单位章）</w:t>
      </w:r>
    </w:p>
    <w:p w14:paraId="0DB7F1D2">
      <w:pPr>
        <w:spacing w:line="360" w:lineRule="auto"/>
        <w:ind w:firstLine="1680" w:firstLineChars="600"/>
        <w:jc w:val="left"/>
        <w:rPr>
          <w:rFonts w:hint="default" w:ascii="黑体" w:hAnsi="宋体" w:eastAsia="黑体"/>
          <w:color w:val="000000"/>
          <w:sz w:val="24"/>
          <w:lang w:val="en-US"/>
        </w:rPr>
      </w:pPr>
      <w:r>
        <w:rPr>
          <w:rFonts w:hint="eastAsia" w:ascii="黑体" w:hAnsi="宋体" w:eastAsia="黑体"/>
          <w:color w:val="000000"/>
          <w:sz w:val="28"/>
          <w:szCs w:val="28"/>
          <w:lang w:val="en-US" w:eastAsia="zh-CN"/>
        </w:rPr>
        <w:t>联系电话：</w:t>
      </w:r>
      <w:r>
        <w:rPr>
          <w:rFonts w:hint="eastAsia" w:ascii="黑体" w:hAnsi="宋体" w:eastAsia="黑体"/>
          <w:color w:val="000000"/>
          <w:sz w:val="28"/>
          <w:szCs w:val="28"/>
          <w:u w:val="single"/>
          <w:lang w:val="en-US" w:eastAsia="zh-CN"/>
        </w:rPr>
        <w:t xml:space="preserve">                         </w:t>
      </w:r>
    </w:p>
    <w:p w14:paraId="0A0AD2CE">
      <w:pPr>
        <w:pStyle w:val="6"/>
        <w:adjustRightInd/>
        <w:ind w:firstLine="555"/>
        <w:jc w:val="center"/>
        <w:rPr>
          <w:rFonts w:ascii="黑体" w:hAnsi="宋体" w:eastAsia="黑体"/>
          <w:color w:val="000000"/>
          <w:kern w:val="2"/>
          <w:szCs w:val="28"/>
        </w:rPr>
      </w:pPr>
      <w:r>
        <w:rPr>
          <w:rFonts w:hint="eastAsia" w:ascii="黑体" w:hAnsi="宋体" w:eastAsia="黑体"/>
          <w:color w:val="000000"/>
          <w:kern w:val="2"/>
          <w:szCs w:val="28"/>
          <w:u w:val="single"/>
        </w:rPr>
        <w:t xml:space="preserve">       </w:t>
      </w:r>
      <w:r>
        <w:rPr>
          <w:rFonts w:hint="eastAsia" w:ascii="黑体" w:hAnsi="宋体" w:eastAsia="黑体"/>
          <w:color w:val="000000"/>
          <w:kern w:val="2"/>
          <w:szCs w:val="28"/>
        </w:rPr>
        <w:t>年</w:t>
      </w:r>
      <w:r>
        <w:rPr>
          <w:rFonts w:hint="eastAsia" w:ascii="黑体" w:hAnsi="宋体" w:eastAsia="黑体"/>
          <w:color w:val="000000"/>
          <w:kern w:val="2"/>
          <w:szCs w:val="28"/>
          <w:u w:val="single"/>
        </w:rPr>
        <w:t xml:space="preserve">    </w:t>
      </w:r>
      <w:r>
        <w:rPr>
          <w:rFonts w:hint="eastAsia" w:ascii="黑体" w:hAnsi="宋体" w:eastAsia="黑体"/>
          <w:color w:val="000000"/>
          <w:kern w:val="2"/>
          <w:szCs w:val="28"/>
        </w:rPr>
        <w:t>月</w:t>
      </w:r>
      <w:r>
        <w:rPr>
          <w:rFonts w:hint="eastAsia" w:ascii="黑体" w:hAnsi="宋体" w:eastAsia="黑体"/>
          <w:color w:val="000000"/>
          <w:kern w:val="2"/>
          <w:szCs w:val="28"/>
          <w:u w:val="single"/>
        </w:rPr>
        <w:t xml:space="preserve">    </w:t>
      </w:r>
      <w:r>
        <w:rPr>
          <w:rFonts w:hint="eastAsia" w:ascii="黑体" w:hAnsi="宋体" w:eastAsia="黑体"/>
          <w:color w:val="000000"/>
          <w:kern w:val="2"/>
          <w:szCs w:val="28"/>
        </w:rPr>
        <w:t>日</w:t>
      </w:r>
    </w:p>
    <w:p w14:paraId="0E0E48A2">
      <w:pPr>
        <w:jc w:val="center"/>
        <w:rPr>
          <w:rFonts w:ascii="黑体" w:hAnsi="宋体" w:eastAsia="黑体"/>
          <w:color w:val="000000"/>
          <w:sz w:val="28"/>
          <w:szCs w:val="28"/>
        </w:rPr>
      </w:pPr>
    </w:p>
    <w:p w14:paraId="65722635">
      <w:pPr>
        <w:rPr>
          <w:rFonts w:hAnsi="宋体"/>
          <w:bCs/>
          <w:color w:val="000000"/>
          <w:sz w:val="32"/>
          <w:szCs w:val="32"/>
        </w:rPr>
      </w:pPr>
    </w:p>
    <w:p w14:paraId="5E2147A8">
      <w:pPr>
        <w:pageBreakBefore/>
        <w:tabs>
          <w:tab w:val="left" w:pos="945"/>
        </w:tabs>
        <w:spacing w:line="360" w:lineRule="auto"/>
        <w:jc w:val="left"/>
        <w:outlineLvl w:val="1"/>
        <w:rPr>
          <w:rFonts w:hAnsi="宋体" w:cs="宋体"/>
          <w:b/>
          <w:kern w:val="0"/>
          <w:sz w:val="44"/>
          <w:szCs w:val="44"/>
        </w:rPr>
      </w:pPr>
      <w:bookmarkStart w:id="67" w:name="_Toc14198"/>
      <w:bookmarkStart w:id="68" w:name="_Toc196154006"/>
      <w:bookmarkStart w:id="69" w:name="_Toc196153708"/>
      <w:bookmarkStart w:id="70" w:name="_Toc224619352"/>
      <w:bookmarkStart w:id="71" w:name="_Toc9600"/>
      <w:bookmarkStart w:id="72" w:name="_Toc19937"/>
      <w:bookmarkStart w:id="73" w:name="_Toc229558400"/>
      <w:bookmarkStart w:id="74" w:name="_Toc196153907"/>
      <w:bookmarkStart w:id="75" w:name="_Toc327123843"/>
      <w:r>
        <w:rPr>
          <w:rFonts w:hint="eastAsia" w:ascii="宋体" w:hAnsi="宋体" w:eastAsia="宋体" w:cs="宋体"/>
          <w:color w:val="000000"/>
          <w:sz w:val="24"/>
          <w:lang w:val="en-US" w:eastAsia="zh-CN"/>
        </w:rPr>
        <w:t xml:space="preserve">附件2 </w:t>
      </w:r>
      <w:r>
        <w:rPr>
          <w:rFonts w:hint="eastAsia" w:hAnsi="宋体" w:cs="宋体"/>
          <w:b/>
          <w:kern w:val="0"/>
          <w:sz w:val="44"/>
          <w:szCs w:val="44"/>
          <w:lang w:val="en-US" w:eastAsia="zh-CN"/>
        </w:rPr>
        <w:t xml:space="preserve">            </w:t>
      </w:r>
      <w:r>
        <w:rPr>
          <w:rFonts w:hint="eastAsia" w:hAnsi="宋体" w:cs="宋体"/>
          <w:b/>
          <w:kern w:val="0"/>
          <w:sz w:val="44"/>
          <w:szCs w:val="44"/>
        </w:rPr>
        <w:t>报价承诺函</w:t>
      </w:r>
      <w:bookmarkEnd w:id="67"/>
      <w:bookmarkEnd w:id="68"/>
      <w:bookmarkEnd w:id="69"/>
      <w:bookmarkEnd w:id="70"/>
      <w:bookmarkEnd w:id="71"/>
      <w:bookmarkEnd w:id="72"/>
      <w:bookmarkEnd w:id="73"/>
      <w:bookmarkEnd w:id="74"/>
      <w:bookmarkEnd w:id="75"/>
    </w:p>
    <w:p w14:paraId="31CD07C7">
      <w:pPr>
        <w:keepNext w:val="0"/>
        <w:keepLines w:val="0"/>
        <w:pageBreakBefore w:val="0"/>
        <w:widowControl w:val="0"/>
        <w:kinsoku/>
        <w:wordWrap/>
        <w:overflowPunct/>
        <w:topLinePunct w:val="0"/>
        <w:autoSpaceDE/>
        <w:autoSpaceDN/>
        <w:bidi w:val="0"/>
        <w:adjustRightInd/>
        <w:snapToGrid/>
        <w:spacing w:line="440" w:lineRule="exact"/>
        <w:ind w:firstLine="0"/>
        <w:jc w:val="left"/>
        <w:textAlignment w:val="auto"/>
        <w:rPr>
          <w:rFonts w:hint="eastAsia" w:ascii="宋体" w:hAnsi="宋体"/>
          <w:sz w:val="28"/>
          <w:szCs w:val="28"/>
          <w:u w:val="single"/>
          <w:lang w:val="en-US" w:eastAsia="zh-CN"/>
        </w:rPr>
      </w:pPr>
      <w:bookmarkStart w:id="76" w:name="_Toc327123844"/>
      <w:bookmarkStart w:id="77" w:name="_Toc196154011"/>
      <w:bookmarkStart w:id="78" w:name="_Toc196153912"/>
      <w:bookmarkStart w:id="79" w:name="_Toc196153713"/>
      <w:bookmarkStart w:id="80" w:name="_Toc224619355"/>
      <w:r>
        <w:rPr>
          <w:rFonts w:hint="eastAsia" w:ascii="宋体" w:hAnsi="宋体"/>
          <w:sz w:val="28"/>
          <w:szCs w:val="28"/>
          <w:u w:val="single"/>
          <w:lang w:val="en-US" w:eastAsia="zh-CN"/>
        </w:rPr>
        <w:t>北海鱼峰环保科技有限公司：</w:t>
      </w:r>
    </w:p>
    <w:p w14:paraId="58C98C6C">
      <w:pPr>
        <w:spacing w:line="440" w:lineRule="exact"/>
        <w:ind w:firstLine="412"/>
        <w:rPr>
          <w:rFonts w:ascii="宋体" w:hAnsi="宋体"/>
          <w:sz w:val="28"/>
          <w:szCs w:val="28"/>
        </w:rPr>
      </w:pPr>
      <w:r>
        <w:rPr>
          <w:rFonts w:hint="eastAsia" w:ascii="宋体" w:hAnsi="宋体"/>
          <w:sz w:val="28"/>
          <w:szCs w:val="28"/>
          <w:lang w:val="en-US" w:eastAsia="zh-CN"/>
        </w:rPr>
        <w:t>1.我方已仔细研究了</w:t>
      </w:r>
      <w:r>
        <w:rPr>
          <w:rFonts w:hint="eastAsia" w:ascii="宋体" w:hAnsi="宋体"/>
          <w:sz w:val="28"/>
          <w:szCs w:val="28"/>
          <w:u w:val="single"/>
          <w:lang w:val="en-US" w:eastAsia="zh-CN"/>
        </w:rPr>
        <w:t xml:space="preserve"> </w:t>
      </w:r>
      <w:r>
        <w:rPr>
          <w:rFonts w:hint="eastAsia" w:ascii="宋体" w:hAnsi="宋体"/>
          <w:sz w:val="28"/>
          <w:szCs w:val="28"/>
          <w:u w:val="single"/>
        </w:rPr>
        <w:t>北海鱼峰吨袋包装机安装委外项目</w:t>
      </w:r>
      <w:r>
        <w:rPr>
          <w:rFonts w:hint="eastAsia" w:ascii="宋体" w:hAnsi="宋体"/>
          <w:sz w:val="28"/>
          <w:szCs w:val="28"/>
          <w:u w:val="single"/>
          <w:lang w:val="en-US" w:eastAsia="zh-CN"/>
        </w:rPr>
        <w:t xml:space="preserve"> </w:t>
      </w:r>
      <w:r>
        <w:rPr>
          <w:rFonts w:hint="eastAsia" w:ascii="宋体" w:hAnsi="宋体"/>
          <w:sz w:val="28"/>
          <w:szCs w:val="28"/>
        </w:rPr>
        <w:t>采购文件</w:t>
      </w:r>
      <w:r>
        <w:rPr>
          <w:rFonts w:hint="eastAsia" w:ascii="宋体" w:hAnsi="宋体"/>
          <w:sz w:val="28"/>
          <w:szCs w:val="28"/>
          <w:lang w:val="en-US" w:eastAsia="zh-CN"/>
        </w:rPr>
        <w:t>的全部内容，愿意以含税价人民币（大写）</w:t>
      </w:r>
      <w:r>
        <w:rPr>
          <w:rFonts w:hint="eastAsia" w:ascii="宋体" w:hAnsi="宋体"/>
          <w:sz w:val="28"/>
          <w:szCs w:val="28"/>
          <w:u w:val="single"/>
          <w:lang w:val="en-US" w:eastAsia="zh-CN"/>
        </w:rPr>
        <w:t xml:space="preserve">     </w:t>
      </w:r>
      <w:r>
        <w:rPr>
          <w:rFonts w:hint="eastAsia" w:ascii="宋体" w:hAnsi="宋体"/>
          <w:sz w:val="28"/>
          <w:szCs w:val="28"/>
          <w:u w:val="none"/>
          <w:lang w:val="en-US" w:eastAsia="zh-CN"/>
        </w:rPr>
        <w:t>（￥</w:t>
      </w:r>
      <w:r>
        <w:rPr>
          <w:rFonts w:hint="eastAsia" w:ascii="宋体" w:hAnsi="宋体"/>
          <w:sz w:val="28"/>
          <w:szCs w:val="28"/>
          <w:u w:val="single"/>
          <w:lang w:val="en-US" w:eastAsia="zh-CN"/>
        </w:rPr>
        <w:t xml:space="preserve">         </w:t>
      </w:r>
      <w:r>
        <w:rPr>
          <w:rFonts w:hint="eastAsia" w:ascii="宋体" w:hAnsi="宋体"/>
          <w:sz w:val="28"/>
          <w:szCs w:val="28"/>
          <w:u w:val="none"/>
          <w:lang w:val="en-US" w:eastAsia="zh-CN"/>
        </w:rPr>
        <w:t>）的报价</w:t>
      </w:r>
      <w:r>
        <w:rPr>
          <w:rFonts w:hint="eastAsia" w:ascii="宋体" w:hAnsi="宋体"/>
          <w:sz w:val="28"/>
          <w:szCs w:val="28"/>
        </w:rPr>
        <w:t>，</w:t>
      </w:r>
      <w:r>
        <w:rPr>
          <w:rFonts w:hint="eastAsia" w:ascii="宋体" w:hAnsi="宋体"/>
          <w:sz w:val="28"/>
          <w:szCs w:val="28"/>
          <w:lang w:val="en-US" w:eastAsia="zh-CN"/>
        </w:rPr>
        <w:t>完成本项目工程，并按照合同约定履行义务。</w:t>
      </w:r>
    </w:p>
    <w:p w14:paraId="327A0E74">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2.我方的报价文件包括下列内容：</w:t>
      </w:r>
    </w:p>
    <w:p w14:paraId="55DAE436">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（1）报价承诺书；</w:t>
      </w:r>
    </w:p>
    <w:p w14:paraId="509E778B">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（2）授权委托书（如有）；</w:t>
      </w:r>
    </w:p>
    <w:p w14:paraId="388B8D6F">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（3）报价保证金</w:t>
      </w:r>
      <w:r>
        <w:rPr>
          <w:rFonts w:hint="eastAsia" w:ascii="宋体" w:hAnsi="宋体" w:cs="Arial"/>
          <w:sz w:val="28"/>
          <w:szCs w:val="28"/>
        </w:rPr>
        <w:t>汇款凭证</w:t>
      </w:r>
      <w:r>
        <w:rPr>
          <w:rFonts w:hint="eastAsia" w:ascii="宋体" w:hAnsi="宋体"/>
          <w:sz w:val="28"/>
          <w:szCs w:val="28"/>
          <w:lang w:val="en-US" w:eastAsia="zh-CN"/>
        </w:rPr>
        <w:t>（如有）；</w:t>
      </w:r>
    </w:p>
    <w:p w14:paraId="200E6D90">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（4）商务和技术偏差表；</w:t>
      </w:r>
    </w:p>
    <w:p w14:paraId="342AAF6A">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（5）报价表；</w:t>
      </w:r>
    </w:p>
    <w:p w14:paraId="12D7A2B2">
      <w:pPr>
        <w:spacing w:line="440" w:lineRule="exact"/>
        <w:ind w:firstLine="412"/>
        <w:rPr>
          <w:rFonts w:hint="default" w:ascii="宋体" w:hAnsi="宋体"/>
          <w:sz w:val="28"/>
          <w:szCs w:val="28"/>
          <w:lang w:val="en-US" w:eastAsia="zh-CN"/>
        </w:rPr>
      </w:pPr>
      <w:r>
        <w:rPr>
          <w:rFonts w:hint="eastAsia" w:ascii="宋体" w:hAnsi="宋体"/>
          <w:sz w:val="28"/>
          <w:szCs w:val="28"/>
          <w:lang w:val="en-US" w:eastAsia="zh-CN"/>
        </w:rPr>
        <w:t>（6）资格审查资料；</w:t>
      </w:r>
    </w:p>
    <w:p w14:paraId="2A9048D2">
      <w:pPr>
        <w:spacing w:line="440" w:lineRule="exact"/>
        <w:ind w:firstLine="412"/>
        <w:rPr>
          <w:rFonts w:hint="eastAsia" w:ascii="宋体" w:hAnsi="宋体"/>
          <w:sz w:val="28"/>
          <w:szCs w:val="28"/>
          <w:lang w:val="en-US" w:eastAsia="zh-CN"/>
        </w:rPr>
      </w:pPr>
      <w:r>
        <w:rPr>
          <w:rFonts w:hint="eastAsia" w:ascii="宋体" w:hAnsi="宋体"/>
          <w:sz w:val="28"/>
          <w:szCs w:val="28"/>
          <w:lang w:val="en-US" w:eastAsia="zh-CN"/>
        </w:rPr>
        <w:t>3.我方承诺除商务和技术偏差表列出的偏差外，我方响应采购文件的全部要求。</w:t>
      </w:r>
    </w:p>
    <w:p w14:paraId="4F8723A4">
      <w:pPr>
        <w:spacing w:line="440" w:lineRule="exact"/>
        <w:ind w:left="710" w:leftChars="205" w:hanging="280" w:hangingChars="100"/>
        <w:rPr>
          <w:rFonts w:ascii="宋体" w:hAnsi="宋体"/>
          <w:sz w:val="28"/>
          <w:szCs w:val="28"/>
        </w:rPr>
      </w:pPr>
      <w:r>
        <w:rPr>
          <w:rFonts w:hint="eastAsia" w:ascii="宋体" w:hAnsi="宋体"/>
          <w:sz w:val="28"/>
          <w:szCs w:val="28"/>
          <w:lang w:val="en-US" w:eastAsia="zh-CN"/>
        </w:rPr>
        <w:t>4.</w:t>
      </w:r>
      <w:r>
        <w:rPr>
          <w:rFonts w:hint="eastAsia" w:ascii="宋体" w:hAnsi="宋体"/>
          <w:sz w:val="28"/>
          <w:szCs w:val="28"/>
        </w:rPr>
        <w:t>本报价文件有效期为报价截止日后</w:t>
      </w:r>
      <w:r>
        <w:rPr>
          <w:rFonts w:hint="eastAsia" w:ascii="宋体" w:hAnsi="宋体"/>
          <w:sz w:val="28"/>
          <w:szCs w:val="28"/>
          <w:u w:val="single"/>
        </w:rPr>
        <w:t>9</w:t>
      </w:r>
      <w:r>
        <w:rPr>
          <w:rFonts w:ascii="宋体" w:hAnsi="宋体"/>
          <w:sz w:val="28"/>
          <w:szCs w:val="28"/>
          <w:u w:val="single"/>
        </w:rPr>
        <w:t>0</w:t>
      </w:r>
      <w:r>
        <w:rPr>
          <w:rFonts w:hint="eastAsia" w:ascii="宋体" w:hAnsi="宋体"/>
          <w:sz w:val="28"/>
          <w:szCs w:val="28"/>
          <w:u w:val="single"/>
          <w:lang w:val="en-US" w:eastAsia="zh-CN"/>
        </w:rPr>
        <w:t>日</w:t>
      </w:r>
      <w:r>
        <w:rPr>
          <w:rFonts w:hint="eastAsia" w:ascii="宋体" w:hAnsi="宋体"/>
          <w:sz w:val="28"/>
          <w:szCs w:val="28"/>
        </w:rPr>
        <w:t>有效，我方</w:t>
      </w:r>
      <w:r>
        <w:rPr>
          <w:rFonts w:hint="eastAsia" w:ascii="宋体" w:hAnsi="宋体"/>
          <w:sz w:val="28"/>
          <w:szCs w:val="28"/>
          <w:lang w:val="en-US" w:eastAsia="zh-CN"/>
        </w:rPr>
        <w:t>承诺在报价文件有效期内不撤销报价文件。</w:t>
      </w:r>
    </w:p>
    <w:p w14:paraId="10A9DC9B">
      <w:pPr>
        <w:spacing w:line="440" w:lineRule="exact"/>
        <w:ind w:left="850" w:leftChars="205" w:hanging="420" w:hangingChars="150"/>
        <w:rPr>
          <w:rFonts w:ascii="宋体" w:hAnsi="宋体"/>
          <w:sz w:val="28"/>
          <w:szCs w:val="28"/>
        </w:rPr>
      </w:pPr>
      <w:r>
        <w:rPr>
          <w:rFonts w:hint="eastAsia" w:ascii="宋体" w:hAnsi="宋体"/>
          <w:sz w:val="28"/>
          <w:szCs w:val="28"/>
          <w:lang w:val="en-US" w:eastAsia="zh-CN"/>
        </w:rPr>
        <w:t>5</w:t>
      </w:r>
      <w:r>
        <w:rPr>
          <w:rFonts w:hint="eastAsia" w:ascii="宋体" w:hAnsi="宋体"/>
          <w:sz w:val="28"/>
          <w:szCs w:val="28"/>
          <w:lang w:eastAsia="zh-CN"/>
        </w:rPr>
        <w:t>.</w:t>
      </w:r>
      <w:r>
        <w:rPr>
          <w:rFonts w:hint="eastAsia" w:ascii="宋体" w:hAnsi="宋体"/>
          <w:sz w:val="28"/>
          <w:szCs w:val="28"/>
        </w:rPr>
        <w:t>我方已详细研究了采购文件的所有内容包括修改</w:t>
      </w:r>
      <w:r>
        <w:rPr>
          <w:rFonts w:hint="eastAsia" w:ascii="宋体" w:hAnsi="宋体"/>
          <w:sz w:val="28"/>
          <w:szCs w:val="28"/>
          <w:lang w:eastAsia="zh-CN"/>
        </w:rPr>
        <w:t>文件</w:t>
      </w:r>
      <w:r>
        <w:rPr>
          <w:rFonts w:hint="eastAsia" w:ascii="宋体" w:hAnsi="宋体"/>
          <w:sz w:val="28"/>
          <w:szCs w:val="28"/>
        </w:rPr>
        <w:t>（如果有）和所有已提供的参考资料及有关附件，并完全明白。我方放弃在此方面提出含糊意见或误解的一切权力。</w:t>
      </w:r>
    </w:p>
    <w:p w14:paraId="10B034EB">
      <w:pPr>
        <w:spacing w:line="440" w:lineRule="exact"/>
        <w:ind w:firstLine="506" w:firstLineChars="181"/>
        <w:rPr>
          <w:rFonts w:hint="eastAsia" w:ascii="宋体" w:hAnsi="宋体"/>
          <w:sz w:val="28"/>
          <w:szCs w:val="28"/>
          <w:lang w:val="en-US" w:eastAsia="zh-CN"/>
        </w:rPr>
      </w:pPr>
      <w:r>
        <w:rPr>
          <w:rFonts w:hint="eastAsia" w:ascii="宋体" w:hAnsi="宋体"/>
          <w:sz w:val="28"/>
          <w:szCs w:val="28"/>
          <w:lang w:val="en-US" w:eastAsia="zh-CN"/>
        </w:rPr>
        <w:t>6.如我方成交，我方承诺：</w:t>
      </w:r>
    </w:p>
    <w:p w14:paraId="7909578E">
      <w:pPr>
        <w:spacing w:line="440" w:lineRule="exact"/>
        <w:ind w:firstLine="506" w:firstLineChars="181"/>
        <w:rPr>
          <w:rFonts w:hint="eastAsia" w:ascii="宋体" w:hAnsi="宋体"/>
          <w:sz w:val="28"/>
          <w:szCs w:val="28"/>
          <w:lang w:val="en-US" w:eastAsia="zh-CN"/>
        </w:rPr>
      </w:pPr>
      <w:r>
        <w:rPr>
          <w:rFonts w:hint="eastAsia" w:ascii="宋体" w:hAnsi="宋体"/>
          <w:sz w:val="28"/>
          <w:szCs w:val="28"/>
          <w:lang w:val="en-US" w:eastAsia="zh-CN"/>
        </w:rPr>
        <w:t>（1）在收到成交通知书后，在成交通知书规定的期限内与你方签订合同；</w:t>
      </w:r>
    </w:p>
    <w:p w14:paraId="22C414E9">
      <w:pPr>
        <w:spacing w:line="440" w:lineRule="exact"/>
        <w:ind w:firstLine="506" w:firstLineChars="181"/>
        <w:rPr>
          <w:rFonts w:hint="eastAsia" w:ascii="宋体" w:hAnsi="宋体"/>
          <w:sz w:val="28"/>
          <w:szCs w:val="28"/>
          <w:lang w:val="en-US" w:eastAsia="zh-CN"/>
        </w:rPr>
      </w:pPr>
      <w:r>
        <w:rPr>
          <w:rFonts w:hint="eastAsia" w:ascii="宋体" w:hAnsi="宋体"/>
          <w:sz w:val="28"/>
          <w:szCs w:val="28"/>
          <w:lang w:val="en-US" w:eastAsia="zh-CN"/>
        </w:rPr>
        <w:t>（2）在签订合同时不向你方提出附加条件；</w:t>
      </w:r>
    </w:p>
    <w:p w14:paraId="4D328118">
      <w:pPr>
        <w:spacing w:line="440" w:lineRule="exact"/>
        <w:ind w:firstLine="506" w:firstLineChars="181"/>
        <w:rPr>
          <w:rFonts w:hint="eastAsia" w:ascii="宋体" w:hAnsi="宋体"/>
          <w:sz w:val="28"/>
          <w:szCs w:val="28"/>
          <w:lang w:val="en-US" w:eastAsia="zh-CN"/>
        </w:rPr>
      </w:pPr>
      <w:r>
        <w:rPr>
          <w:rFonts w:hint="eastAsia" w:ascii="宋体" w:hAnsi="宋体"/>
          <w:sz w:val="28"/>
          <w:szCs w:val="28"/>
          <w:lang w:val="en-US" w:eastAsia="zh-CN"/>
        </w:rPr>
        <w:t>（3）按照采购文件要求递交履约保证金；</w:t>
      </w:r>
    </w:p>
    <w:p w14:paraId="41D7674C">
      <w:pPr>
        <w:spacing w:line="440" w:lineRule="exact"/>
        <w:ind w:firstLine="506" w:firstLineChars="181"/>
        <w:rPr>
          <w:rFonts w:ascii="宋体" w:hAnsi="宋体"/>
          <w:sz w:val="28"/>
          <w:szCs w:val="28"/>
        </w:rPr>
      </w:pPr>
      <w:r>
        <w:rPr>
          <w:rFonts w:hint="eastAsia" w:ascii="宋体" w:hAnsi="宋体"/>
          <w:sz w:val="28"/>
          <w:szCs w:val="28"/>
          <w:lang w:val="en-US" w:eastAsia="zh-CN"/>
        </w:rPr>
        <w:t>（4）在合同约定的期限内完成合同规定的全部义务。</w:t>
      </w:r>
    </w:p>
    <w:p w14:paraId="29C43544">
      <w:pPr>
        <w:tabs>
          <w:tab w:val="left" w:pos="4320"/>
        </w:tabs>
        <w:spacing w:line="440" w:lineRule="exact"/>
        <w:ind w:firstLine="4620" w:firstLineChars="1650"/>
        <w:rPr>
          <w:rFonts w:hint="eastAsia" w:ascii="宋体" w:hAnsi="宋体"/>
          <w:sz w:val="28"/>
          <w:szCs w:val="28"/>
        </w:rPr>
      </w:pPr>
    </w:p>
    <w:p w14:paraId="4D87C2BD">
      <w:pPr>
        <w:tabs>
          <w:tab w:val="left" w:pos="4320"/>
        </w:tabs>
        <w:spacing w:line="440" w:lineRule="exact"/>
        <w:ind w:firstLine="4620" w:firstLineChars="1650"/>
        <w:rPr>
          <w:rFonts w:ascii="宋体" w:hAnsi="宋体"/>
          <w:sz w:val="28"/>
          <w:szCs w:val="28"/>
        </w:rPr>
      </w:pPr>
      <w:r>
        <w:rPr>
          <w:rFonts w:hint="eastAsia" w:ascii="宋体" w:hAnsi="宋体"/>
          <w:sz w:val="28"/>
          <w:szCs w:val="28"/>
        </w:rPr>
        <w:t>报价人（公章）：</w:t>
      </w:r>
    </w:p>
    <w:p w14:paraId="470057BF">
      <w:pPr>
        <w:spacing w:line="440" w:lineRule="exact"/>
        <w:ind w:firstLine="4620" w:firstLineChars="1650"/>
        <w:rPr>
          <w:rFonts w:ascii="宋体" w:hAnsi="宋体"/>
          <w:sz w:val="28"/>
          <w:szCs w:val="28"/>
        </w:rPr>
      </w:pPr>
      <w:r>
        <w:rPr>
          <w:rFonts w:hint="eastAsia" w:ascii="宋体" w:hAnsi="宋体"/>
          <w:sz w:val="28"/>
          <w:szCs w:val="28"/>
        </w:rPr>
        <w:t>法定代表人（或授权代理人）签名：</w:t>
      </w:r>
    </w:p>
    <w:p w14:paraId="530C59F5">
      <w:pPr>
        <w:spacing w:line="440" w:lineRule="exact"/>
        <w:ind w:firstLine="4620" w:firstLineChars="1650"/>
        <w:rPr>
          <w:rFonts w:ascii="宋体" w:hAnsi="宋体"/>
          <w:sz w:val="28"/>
          <w:szCs w:val="28"/>
        </w:rPr>
      </w:pPr>
      <w:r>
        <w:rPr>
          <w:rFonts w:hint="eastAsia" w:ascii="宋体" w:hAnsi="宋体"/>
          <w:sz w:val="28"/>
          <w:szCs w:val="28"/>
        </w:rPr>
        <w:t>日期：</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14:paraId="6B79264A">
      <w:pPr>
        <w:pageBreakBefore/>
        <w:tabs>
          <w:tab w:val="left" w:pos="945"/>
        </w:tabs>
        <w:spacing w:line="360" w:lineRule="auto"/>
        <w:jc w:val="left"/>
        <w:outlineLvl w:val="1"/>
        <w:rPr>
          <w:rFonts w:hAnsi="宋体" w:cs="宋体"/>
          <w:b/>
          <w:kern w:val="0"/>
          <w:sz w:val="44"/>
          <w:szCs w:val="44"/>
        </w:rPr>
      </w:pPr>
      <w:bookmarkStart w:id="81" w:name="_Toc13131"/>
      <w:bookmarkStart w:id="82" w:name="_Toc13159"/>
      <w:bookmarkStart w:id="83" w:name="_Toc23625"/>
      <w:r>
        <w:rPr>
          <w:rFonts w:hint="eastAsia" w:ascii="宋体" w:hAnsi="宋体" w:cs="宋体"/>
          <w:color w:val="000000"/>
          <w:sz w:val="21"/>
          <w:szCs w:val="21"/>
          <w:highlight w:val="none"/>
        </w:rPr>
        <w:t>附件3</w:t>
      </w:r>
      <w:r>
        <w:rPr>
          <w:rFonts w:hint="eastAsia" w:ascii="宋体" w:hAnsi="宋体" w:cs="宋体"/>
          <w:color w:val="000000"/>
          <w:sz w:val="21"/>
          <w:szCs w:val="21"/>
          <w:highlight w:val="none"/>
          <w:lang w:eastAsia="zh-CN"/>
        </w:rPr>
        <w:t>：</w:t>
      </w:r>
      <w:r>
        <w:rPr>
          <w:rFonts w:hint="eastAsia" w:ascii="宋体" w:hAnsi="宋体" w:cs="宋体"/>
          <w:color w:val="000000"/>
          <w:sz w:val="21"/>
          <w:szCs w:val="21"/>
          <w:highlight w:val="none"/>
          <w:lang w:val="en-US" w:eastAsia="zh-CN"/>
        </w:rPr>
        <w:t xml:space="preserve">                             </w:t>
      </w:r>
      <w:r>
        <w:rPr>
          <w:rFonts w:hint="eastAsia" w:hAnsi="宋体" w:cs="宋体"/>
          <w:b/>
          <w:kern w:val="0"/>
          <w:sz w:val="44"/>
          <w:szCs w:val="44"/>
        </w:rPr>
        <w:t>授权委托书</w:t>
      </w:r>
      <w:bookmarkEnd w:id="76"/>
      <w:bookmarkEnd w:id="81"/>
      <w:bookmarkEnd w:id="82"/>
      <w:bookmarkEnd w:id="83"/>
    </w:p>
    <w:p w14:paraId="0F093E11">
      <w:pPr>
        <w:widowControl/>
        <w:spacing w:line="360" w:lineRule="auto"/>
        <w:ind w:firstLine="420" w:firstLineChars="200"/>
        <w:jc w:val="left"/>
        <w:rPr>
          <w:rFonts w:hAnsi="宋体" w:cs="宋体"/>
          <w:kern w:val="0"/>
          <w:szCs w:val="21"/>
        </w:rPr>
      </w:pPr>
    </w:p>
    <w:p w14:paraId="4D4D41AE">
      <w:pPr>
        <w:widowControl/>
        <w:spacing w:line="360" w:lineRule="auto"/>
        <w:ind w:firstLine="560" w:firstLineChars="200"/>
        <w:jc w:val="left"/>
        <w:rPr>
          <w:rFonts w:hAnsi="宋体" w:cs="宋体"/>
          <w:kern w:val="0"/>
          <w:sz w:val="28"/>
          <w:szCs w:val="28"/>
        </w:rPr>
      </w:pPr>
      <w:r>
        <w:rPr>
          <w:rFonts w:hint="eastAsia" w:hAnsi="宋体" w:cs="宋体"/>
          <w:kern w:val="0"/>
          <w:sz w:val="28"/>
          <w:szCs w:val="28"/>
        </w:rPr>
        <w:t>本授权委托书声明：我</w:t>
      </w:r>
      <w:r>
        <w:rPr>
          <w:rFonts w:ascii="宋体" w:hAnsi="宋体"/>
          <w:sz w:val="28"/>
          <w:szCs w:val="28"/>
          <w:u w:val="single"/>
        </w:rPr>
        <w:t>_________</w:t>
      </w:r>
      <w:r>
        <w:rPr>
          <w:rFonts w:hint="eastAsia" w:hAnsi="宋体" w:cs="宋体"/>
          <w:kern w:val="0"/>
          <w:sz w:val="28"/>
          <w:szCs w:val="28"/>
        </w:rPr>
        <w:t>（姓名）系</w:t>
      </w:r>
      <w:r>
        <w:rPr>
          <w:rFonts w:ascii="宋体" w:hAnsi="宋体"/>
          <w:sz w:val="28"/>
          <w:szCs w:val="28"/>
          <w:u w:val="single"/>
        </w:rPr>
        <w:t>___________</w:t>
      </w:r>
      <w:r>
        <w:rPr>
          <w:rFonts w:hint="eastAsia" w:ascii="宋体" w:hAnsi="宋体"/>
          <w:sz w:val="28"/>
          <w:szCs w:val="28"/>
        </w:rPr>
        <w:t>公司的法定代表人，</w:t>
      </w:r>
      <w:r>
        <w:rPr>
          <w:rFonts w:hint="eastAsia" w:hAnsi="宋体" w:cs="宋体"/>
          <w:kern w:val="0"/>
          <w:sz w:val="28"/>
          <w:szCs w:val="28"/>
        </w:rPr>
        <w:t>现授权委托</w:t>
      </w:r>
      <w:r>
        <w:rPr>
          <w:rFonts w:hint="eastAsia" w:hAnsi="宋体" w:cs="宋体"/>
          <w:kern w:val="0"/>
          <w:sz w:val="28"/>
          <w:szCs w:val="28"/>
          <w:u w:val="single"/>
        </w:rPr>
        <w:t xml:space="preserve">         </w:t>
      </w:r>
      <w:r>
        <w:rPr>
          <w:rFonts w:hint="eastAsia" w:hAnsi="宋体" w:cs="宋体"/>
          <w:kern w:val="0"/>
          <w:sz w:val="28"/>
          <w:szCs w:val="28"/>
        </w:rPr>
        <w:t>（姓名）为我公司代理人，以本公司的名义参加</w:t>
      </w:r>
      <w:r>
        <w:rPr>
          <w:rFonts w:hint="eastAsia" w:hAnsi="宋体" w:cs="宋体"/>
          <w:kern w:val="0"/>
          <w:sz w:val="28"/>
          <w:szCs w:val="28"/>
          <w:u w:val="single"/>
        </w:rPr>
        <w:t xml:space="preserve"> 北海鱼峰吨袋包装机安装委外项目</w:t>
      </w:r>
      <w:r>
        <w:rPr>
          <w:rFonts w:hAnsi="宋体"/>
          <w:sz w:val="28"/>
          <w:szCs w:val="28"/>
          <w:u w:val="single"/>
        </w:rPr>
        <w:t xml:space="preserve"> </w:t>
      </w:r>
      <w:r>
        <w:rPr>
          <w:rFonts w:hint="eastAsia" w:hAnsi="宋体"/>
          <w:sz w:val="28"/>
          <w:szCs w:val="28"/>
        </w:rPr>
        <w:t>项目采购</w:t>
      </w:r>
      <w:r>
        <w:rPr>
          <w:rFonts w:hAnsi="宋体"/>
          <w:sz w:val="28"/>
          <w:szCs w:val="28"/>
        </w:rPr>
        <w:t>[</w:t>
      </w:r>
      <w:r>
        <w:rPr>
          <w:rFonts w:hint="eastAsia" w:hAnsi="宋体"/>
          <w:sz w:val="28"/>
          <w:szCs w:val="28"/>
        </w:rPr>
        <w:t>编号：</w:t>
      </w:r>
      <w:r>
        <w:rPr>
          <w:rFonts w:hint="eastAsia" w:ascii="黑体" w:hAnsi="黑体" w:eastAsia="黑体"/>
          <w:b w:val="0"/>
          <w:bCs/>
          <w:iCs/>
          <w:sz w:val="32"/>
          <w:szCs w:val="32"/>
          <w:u w:val="single"/>
        </w:rPr>
        <w:t>BH2026-YF0</w:t>
      </w:r>
      <w:r>
        <w:rPr>
          <w:rFonts w:hint="eastAsia" w:ascii="黑体" w:hAnsi="黑体" w:eastAsia="黑体"/>
          <w:b w:val="0"/>
          <w:bCs/>
          <w:iCs/>
          <w:sz w:val="32"/>
          <w:szCs w:val="32"/>
          <w:u w:val="single"/>
          <w:lang w:val="en-US" w:eastAsia="zh-CN"/>
        </w:rPr>
        <w:t>57</w:t>
      </w:r>
      <w:r>
        <w:rPr>
          <w:rFonts w:hAnsi="宋体"/>
          <w:sz w:val="28"/>
          <w:szCs w:val="28"/>
        </w:rPr>
        <w:t>]</w:t>
      </w:r>
      <w:r>
        <w:rPr>
          <w:rFonts w:hint="eastAsia" w:hAnsi="宋体" w:cs="宋体"/>
          <w:kern w:val="0"/>
          <w:sz w:val="28"/>
          <w:szCs w:val="28"/>
        </w:rPr>
        <w:t>的报价、谈判、签约等具体工作。代理人针对以上工作所签署的一切文件和处理与之有关的一切事务，我均予承认。</w:t>
      </w:r>
    </w:p>
    <w:p w14:paraId="19DC1A07">
      <w:pPr>
        <w:widowControl/>
        <w:spacing w:line="360" w:lineRule="auto"/>
        <w:ind w:firstLine="560" w:firstLineChars="200"/>
        <w:jc w:val="left"/>
        <w:rPr>
          <w:rFonts w:hint="eastAsia" w:hAnsi="宋体" w:cs="宋体"/>
          <w:kern w:val="0"/>
          <w:sz w:val="28"/>
          <w:szCs w:val="28"/>
        </w:rPr>
      </w:pPr>
      <w:r>
        <w:rPr>
          <w:rFonts w:hint="eastAsia" w:hAnsi="宋体" w:cs="宋体"/>
          <w:kern w:val="0"/>
          <w:sz w:val="28"/>
          <w:szCs w:val="28"/>
        </w:rPr>
        <w:t>代理人无转委托权，特此委托。</w:t>
      </w:r>
    </w:p>
    <w:p w14:paraId="78448372">
      <w:pPr>
        <w:widowControl/>
        <w:spacing w:line="360" w:lineRule="auto"/>
        <w:jc w:val="left"/>
        <w:rPr>
          <w:rFonts w:hint="default" w:hAnsi="宋体" w:eastAsia="宋体"/>
          <w:sz w:val="28"/>
          <w:szCs w:val="28"/>
          <w:lang w:val="en-US" w:eastAsia="zh-CN"/>
        </w:rPr>
      </w:pPr>
      <w:r>
        <w:rPr>
          <w:rFonts w:hint="eastAsia" w:hAnsi="宋体"/>
          <w:sz w:val="28"/>
          <w:szCs w:val="28"/>
          <w:lang w:val="en-US" w:eastAsia="zh-CN"/>
        </w:rPr>
        <w:t>附：法定代表人（单位负责人）身份证正反面复印件及委托代理人身份证正反面复印件</w:t>
      </w:r>
    </w:p>
    <w:p w14:paraId="07C14E24">
      <w:pPr>
        <w:pStyle w:val="10"/>
        <w:spacing w:line="360" w:lineRule="auto"/>
        <w:rPr>
          <w:rFonts w:hAnsi="宋体"/>
          <w:sz w:val="28"/>
          <w:szCs w:val="28"/>
        </w:rPr>
      </w:pPr>
    </w:p>
    <w:p w14:paraId="796F5DB6">
      <w:pPr>
        <w:pStyle w:val="10"/>
        <w:spacing w:line="360" w:lineRule="auto"/>
        <w:rPr>
          <w:rFonts w:hAnsi="宋体"/>
          <w:sz w:val="28"/>
          <w:szCs w:val="28"/>
        </w:rPr>
      </w:pPr>
    </w:p>
    <w:p w14:paraId="552516C0">
      <w:pPr>
        <w:pStyle w:val="10"/>
        <w:spacing w:line="360" w:lineRule="auto"/>
        <w:rPr>
          <w:rFonts w:hAnsi="宋体"/>
          <w:sz w:val="28"/>
          <w:szCs w:val="28"/>
        </w:rPr>
      </w:pPr>
    </w:p>
    <w:p w14:paraId="79A74EE2">
      <w:pPr>
        <w:pStyle w:val="10"/>
        <w:spacing w:line="360" w:lineRule="auto"/>
        <w:rPr>
          <w:rFonts w:hAnsi="宋体"/>
          <w:sz w:val="28"/>
          <w:szCs w:val="28"/>
        </w:rPr>
      </w:pPr>
      <w:r>
        <w:rPr>
          <w:rFonts w:hint="eastAsia" w:hAnsi="宋体"/>
          <w:sz w:val="28"/>
          <w:szCs w:val="28"/>
        </w:rPr>
        <w:t xml:space="preserve">法定代表人：（签字）               代理人：（签字） </w:t>
      </w:r>
    </w:p>
    <w:p w14:paraId="1FF5DB7D">
      <w:pPr>
        <w:pStyle w:val="10"/>
        <w:spacing w:line="360" w:lineRule="auto"/>
        <w:rPr>
          <w:rFonts w:hAnsi="宋体"/>
          <w:sz w:val="28"/>
          <w:szCs w:val="28"/>
        </w:rPr>
      </w:pPr>
      <w:r>
        <w:rPr>
          <w:rFonts w:hint="eastAsia" w:hAnsi="宋体"/>
          <w:sz w:val="28"/>
          <w:szCs w:val="28"/>
        </w:rPr>
        <w:t xml:space="preserve">职务：                             职务：    </w:t>
      </w:r>
    </w:p>
    <w:p w14:paraId="1C5E4690">
      <w:pPr>
        <w:pStyle w:val="10"/>
        <w:spacing w:line="360" w:lineRule="auto"/>
        <w:rPr>
          <w:rFonts w:hAnsi="宋体"/>
          <w:sz w:val="28"/>
          <w:szCs w:val="28"/>
        </w:rPr>
      </w:pPr>
      <w:r>
        <w:rPr>
          <w:rFonts w:hint="eastAsia" w:hAnsi="宋体"/>
          <w:sz w:val="28"/>
          <w:szCs w:val="28"/>
        </w:rPr>
        <w:t xml:space="preserve">报价人：（盖章）        </w:t>
      </w:r>
    </w:p>
    <w:p w14:paraId="39A724C9">
      <w:pPr>
        <w:widowControl/>
        <w:spacing w:line="360" w:lineRule="auto"/>
        <w:ind w:right="420" w:firstLine="6160" w:firstLineChars="2200"/>
        <w:rPr>
          <w:rFonts w:hAnsi="宋体"/>
          <w:sz w:val="28"/>
          <w:szCs w:val="28"/>
        </w:rPr>
      </w:pPr>
    </w:p>
    <w:p w14:paraId="76257232">
      <w:pPr>
        <w:widowControl/>
        <w:spacing w:line="360" w:lineRule="auto"/>
        <w:ind w:left="4618" w:right="420"/>
        <w:rPr>
          <w:rFonts w:hAnsi="宋体" w:cs="宋体"/>
          <w:kern w:val="0"/>
          <w:sz w:val="28"/>
          <w:szCs w:val="28"/>
        </w:rPr>
      </w:pPr>
      <w:r>
        <w:rPr>
          <w:rFonts w:hint="eastAsia" w:hAnsi="宋体" w:cs="宋体"/>
          <w:kern w:val="0"/>
          <w:sz w:val="28"/>
          <w:szCs w:val="28"/>
        </w:rPr>
        <w:t>日期：</w:t>
      </w:r>
      <w:r>
        <w:rPr>
          <w:rFonts w:hAnsi="宋体" w:cs="宋体"/>
          <w:kern w:val="0"/>
          <w:sz w:val="28"/>
          <w:szCs w:val="28"/>
        </w:rPr>
        <w:t xml:space="preserve">       </w:t>
      </w:r>
      <w:r>
        <w:rPr>
          <w:rFonts w:hint="eastAsia" w:hAnsi="宋体" w:cs="宋体"/>
          <w:kern w:val="0"/>
          <w:sz w:val="28"/>
          <w:szCs w:val="28"/>
        </w:rPr>
        <w:t>年</w:t>
      </w:r>
      <w:r>
        <w:rPr>
          <w:rFonts w:hAnsi="宋体" w:cs="宋体"/>
          <w:kern w:val="0"/>
          <w:sz w:val="28"/>
          <w:szCs w:val="28"/>
        </w:rPr>
        <w:t xml:space="preserve">   </w:t>
      </w:r>
      <w:r>
        <w:rPr>
          <w:rFonts w:hint="eastAsia" w:hAnsi="宋体" w:cs="宋体"/>
          <w:kern w:val="0"/>
          <w:sz w:val="28"/>
          <w:szCs w:val="28"/>
        </w:rPr>
        <w:t>月</w:t>
      </w:r>
      <w:r>
        <w:rPr>
          <w:rFonts w:hAnsi="宋体" w:cs="宋体"/>
          <w:kern w:val="0"/>
          <w:sz w:val="28"/>
          <w:szCs w:val="28"/>
        </w:rPr>
        <w:t xml:space="preserve">    </w:t>
      </w:r>
      <w:r>
        <w:rPr>
          <w:rFonts w:hint="eastAsia" w:hAnsi="宋体" w:cs="宋体"/>
          <w:kern w:val="0"/>
          <w:sz w:val="28"/>
          <w:szCs w:val="28"/>
        </w:rPr>
        <w:t>日</w:t>
      </w:r>
    </w:p>
    <w:p w14:paraId="651E3C29">
      <w:pPr>
        <w:tabs>
          <w:tab w:val="left" w:pos="945"/>
        </w:tabs>
        <w:spacing w:line="360" w:lineRule="auto"/>
        <w:jc w:val="left"/>
        <w:outlineLvl w:val="1"/>
        <w:rPr>
          <w:rFonts w:ascii="黑体" w:eastAsia="黑体"/>
          <w:sz w:val="44"/>
          <w:szCs w:val="44"/>
        </w:rPr>
      </w:pPr>
      <w:r>
        <w:rPr>
          <w:rFonts w:hAnsi="宋体"/>
          <w:kern w:val="0"/>
        </w:rPr>
        <w:br w:type="page"/>
      </w:r>
      <w:bookmarkEnd w:id="77"/>
      <w:bookmarkEnd w:id="78"/>
      <w:bookmarkEnd w:id="79"/>
      <w:bookmarkEnd w:id="80"/>
      <w:bookmarkStart w:id="84" w:name="_Toc196154012"/>
      <w:bookmarkStart w:id="85" w:name="_Toc3869"/>
      <w:bookmarkStart w:id="86" w:name="_Toc196153714"/>
      <w:bookmarkStart w:id="87" w:name="_Toc224619356"/>
      <w:bookmarkStart w:id="88" w:name="_Toc229558404"/>
      <w:bookmarkStart w:id="89" w:name="_Toc327123845"/>
      <w:bookmarkStart w:id="90" w:name="_Toc196153913"/>
      <w:r>
        <w:rPr>
          <w:rFonts w:hint="eastAsia" w:ascii="宋体" w:hAnsi="宋体" w:cs="宋体"/>
          <w:color w:val="000000"/>
          <w:sz w:val="21"/>
          <w:szCs w:val="21"/>
          <w:highlight w:val="none"/>
        </w:rPr>
        <w:t>附件4</w:t>
      </w:r>
      <w:r>
        <w:rPr>
          <w:rFonts w:hint="eastAsia" w:ascii="宋体" w:hAnsi="宋体" w:cs="宋体"/>
          <w:color w:val="000000"/>
          <w:sz w:val="21"/>
          <w:szCs w:val="21"/>
          <w:highlight w:val="none"/>
          <w:lang w:val="en-US" w:eastAsia="zh-CN"/>
        </w:rPr>
        <w:t xml:space="preserve">                              </w:t>
      </w:r>
      <w:r>
        <w:rPr>
          <w:rFonts w:hint="eastAsia" w:hAnsi="宋体" w:cs="宋体"/>
          <w:kern w:val="0"/>
          <w:szCs w:val="21"/>
          <w:lang w:val="en-US" w:eastAsia="zh-CN"/>
        </w:rPr>
        <w:t xml:space="preserve"> </w:t>
      </w:r>
      <w:bookmarkStart w:id="91" w:name="_Toc9398"/>
      <w:bookmarkStart w:id="92" w:name="_Toc5942"/>
      <w:r>
        <w:rPr>
          <w:rFonts w:hint="eastAsia" w:hAnsi="宋体" w:cs="宋体"/>
          <w:b/>
          <w:kern w:val="0"/>
          <w:sz w:val="44"/>
          <w:szCs w:val="44"/>
        </w:rPr>
        <w:t>报价表</w:t>
      </w:r>
      <w:bookmarkEnd w:id="84"/>
      <w:bookmarkEnd w:id="85"/>
      <w:bookmarkEnd w:id="86"/>
      <w:bookmarkEnd w:id="87"/>
      <w:bookmarkEnd w:id="88"/>
      <w:bookmarkEnd w:id="89"/>
      <w:bookmarkEnd w:id="90"/>
      <w:bookmarkEnd w:id="91"/>
      <w:bookmarkEnd w:id="92"/>
    </w:p>
    <w:p w14:paraId="01E52D74">
      <w:pPr>
        <w:rPr>
          <w:rFonts w:hAnsi="宋体"/>
          <w:bCs/>
          <w:color w:val="000000"/>
          <w:spacing w:val="-2"/>
          <w:szCs w:val="21"/>
        </w:rPr>
      </w:pPr>
    </w:p>
    <w:p w14:paraId="663CE659">
      <w:pPr>
        <w:spacing w:line="360" w:lineRule="auto"/>
        <w:ind w:left="1729" w:leftChars="298" w:hanging="1104" w:hangingChars="400"/>
        <w:rPr>
          <w:rFonts w:ascii="宋体" w:hAnsi="宋体"/>
          <w:color w:val="000000"/>
          <w:sz w:val="28"/>
          <w:szCs w:val="28"/>
        </w:rPr>
      </w:pPr>
      <w:r>
        <w:rPr>
          <w:rFonts w:hint="eastAsia" w:ascii="宋体" w:hAnsi="宋体"/>
          <w:bCs/>
          <w:color w:val="000000"/>
          <w:spacing w:val="-2"/>
          <w:sz w:val="28"/>
          <w:szCs w:val="28"/>
        </w:rPr>
        <w:t>项目名称：</w:t>
      </w:r>
      <w:r>
        <w:rPr>
          <w:rFonts w:ascii="宋体" w:hAnsi="宋体"/>
          <w:bCs/>
          <w:color w:val="000000"/>
          <w:sz w:val="28"/>
          <w:szCs w:val="28"/>
          <w:u w:val="single"/>
        </w:rPr>
        <w:t>_</w:t>
      </w:r>
      <w:r>
        <w:rPr>
          <w:rFonts w:hint="eastAsia" w:hAnsi="宋体" w:cs="宋体"/>
          <w:kern w:val="0"/>
          <w:sz w:val="28"/>
          <w:szCs w:val="28"/>
          <w:u w:val="single"/>
        </w:rPr>
        <w:t>北海鱼峰吨袋包装机安装委外项目</w:t>
      </w:r>
      <w:r>
        <w:rPr>
          <w:rFonts w:hint="eastAsia" w:ascii="宋体" w:hAnsi="宋体"/>
          <w:color w:val="000000"/>
          <w:sz w:val="28"/>
          <w:szCs w:val="28"/>
          <w:u w:val="single"/>
        </w:rPr>
        <w:t xml:space="preserve">             </w:t>
      </w:r>
    </w:p>
    <w:p w14:paraId="71E7ADB1">
      <w:pPr>
        <w:tabs>
          <w:tab w:val="left" w:pos="9639"/>
        </w:tabs>
        <w:spacing w:line="360" w:lineRule="auto"/>
        <w:ind w:right="708" w:firstLine="570"/>
        <w:rPr>
          <w:rFonts w:ascii="宋体" w:hAnsi="宋体"/>
          <w:sz w:val="28"/>
          <w:szCs w:val="28"/>
        </w:rPr>
      </w:pPr>
      <w:r>
        <w:rPr>
          <w:rFonts w:ascii="宋体" w:hAnsi="宋体"/>
          <w:sz w:val="28"/>
          <w:szCs w:val="28"/>
        </w:rPr>
        <w:t>在了解贵公司采购的</w:t>
      </w:r>
      <w:r>
        <w:rPr>
          <w:rFonts w:hint="eastAsia" w:ascii="宋体" w:hAnsi="宋体"/>
          <w:sz w:val="28"/>
          <w:szCs w:val="28"/>
          <w:u w:val="single"/>
        </w:rPr>
        <w:t xml:space="preserve"> </w:t>
      </w:r>
      <w:r>
        <w:rPr>
          <w:rFonts w:hint="eastAsia" w:ascii="宋体" w:hAnsi="宋体"/>
          <w:sz w:val="28"/>
          <w:szCs w:val="28"/>
          <w:u w:val="single"/>
          <w:lang w:val="en-US" w:eastAsia="zh-CN"/>
        </w:rPr>
        <w:t>项目</w:t>
      </w:r>
      <w:r>
        <w:rPr>
          <w:rFonts w:hint="eastAsia" w:ascii="宋体" w:hAnsi="宋体"/>
          <w:sz w:val="28"/>
          <w:szCs w:val="28"/>
          <w:u w:val="single"/>
        </w:rPr>
        <w:t xml:space="preserve">  </w:t>
      </w:r>
      <w:r>
        <w:rPr>
          <w:rFonts w:ascii="宋体" w:hAnsi="宋体"/>
          <w:sz w:val="28"/>
          <w:szCs w:val="28"/>
        </w:rPr>
        <w:t>数量、质量技术指标要求</w:t>
      </w:r>
      <w:r>
        <w:rPr>
          <w:rFonts w:hint="eastAsia" w:ascii="宋体" w:hAnsi="宋体"/>
          <w:sz w:val="28"/>
          <w:szCs w:val="28"/>
        </w:rPr>
        <w:t>和结算付款</w:t>
      </w:r>
      <w:r>
        <w:rPr>
          <w:rFonts w:ascii="宋体" w:hAnsi="宋体"/>
          <w:sz w:val="28"/>
          <w:szCs w:val="28"/>
        </w:rPr>
        <w:t>等详细情况后，我们愿意按下列材料及</w:t>
      </w:r>
      <w:r>
        <w:rPr>
          <w:rFonts w:hint="eastAsia" w:ascii="宋体" w:hAnsi="宋体"/>
          <w:sz w:val="28"/>
          <w:szCs w:val="28"/>
        </w:rPr>
        <w:t>报价</w:t>
      </w:r>
      <w:r>
        <w:rPr>
          <w:rFonts w:ascii="宋体" w:hAnsi="宋体"/>
          <w:sz w:val="28"/>
          <w:szCs w:val="28"/>
        </w:rPr>
        <w:t>价格，遵照</w:t>
      </w:r>
      <w:r>
        <w:rPr>
          <w:rFonts w:hint="eastAsia" w:ascii="宋体" w:hAnsi="宋体"/>
          <w:sz w:val="28"/>
          <w:szCs w:val="28"/>
        </w:rPr>
        <w:t>采购</w:t>
      </w:r>
      <w:r>
        <w:rPr>
          <w:rFonts w:ascii="宋体" w:hAnsi="宋体"/>
          <w:sz w:val="28"/>
          <w:szCs w:val="28"/>
        </w:rPr>
        <w:t>文件的要求承担</w:t>
      </w:r>
      <w:r>
        <w:rPr>
          <w:rFonts w:hint="eastAsia" w:ascii="宋体" w:hAnsi="宋体"/>
          <w:sz w:val="28"/>
          <w:szCs w:val="28"/>
          <w:u w:val="single"/>
        </w:rPr>
        <w:t xml:space="preserve"> </w:t>
      </w:r>
      <w:r>
        <w:rPr>
          <w:rFonts w:hint="eastAsia" w:ascii="宋体" w:hAnsi="宋体"/>
          <w:sz w:val="28"/>
          <w:szCs w:val="28"/>
          <w:u w:val="single"/>
          <w:lang w:val="en-US" w:eastAsia="zh-CN"/>
        </w:rPr>
        <w:t>振动筛</w:t>
      </w:r>
      <w:r>
        <w:rPr>
          <w:rFonts w:hint="eastAsia" w:ascii="宋体" w:hAnsi="宋体"/>
          <w:sz w:val="28"/>
          <w:szCs w:val="28"/>
          <w:u w:val="single"/>
        </w:rPr>
        <w:t xml:space="preserve"> </w:t>
      </w:r>
      <w:r>
        <w:rPr>
          <w:rFonts w:ascii="宋体" w:hAnsi="宋体"/>
          <w:sz w:val="28"/>
          <w:szCs w:val="28"/>
        </w:rPr>
        <w:t>供应有关工作。</w:t>
      </w:r>
    </w:p>
    <w:tbl>
      <w:tblPr>
        <w:tblStyle w:val="16"/>
        <w:tblW w:w="99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9"/>
        <w:gridCol w:w="2325"/>
        <w:gridCol w:w="479"/>
        <w:gridCol w:w="550"/>
        <w:gridCol w:w="1150"/>
        <w:gridCol w:w="950"/>
        <w:gridCol w:w="1075"/>
        <w:gridCol w:w="1012"/>
        <w:gridCol w:w="1954"/>
      </w:tblGrid>
      <w:tr w14:paraId="37761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259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24D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施工项目名称及内容</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105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C09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DF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不含税</w:t>
            </w:r>
            <w:r>
              <w:rPr>
                <w:rFonts w:hint="eastAsia" w:ascii="宋体" w:hAnsi="宋体" w:eastAsia="宋体" w:cs="宋体"/>
                <w:i w:val="0"/>
                <w:iCs w:val="0"/>
                <w:color w:val="000000"/>
                <w:kern w:val="0"/>
                <w:sz w:val="21"/>
                <w:szCs w:val="21"/>
                <w:u w:val="none"/>
                <w:lang w:val="en-US" w:eastAsia="zh-CN" w:bidi="ar"/>
              </w:rPr>
              <w:t>单价（元）</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C9A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含税</w:t>
            </w:r>
            <w:r>
              <w:rPr>
                <w:rFonts w:hint="eastAsia" w:ascii="宋体" w:hAnsi="宋体" w:eastAsia="宋体" w:cs="宋体"/>
                <w:i w:val="0"/>
                <w:iCs w:val="0"/>
                <w:color w:val="000000"/>
                <w:kern w:val="0"/>
                <w:sz w:val="21"/>
                <w:szCs w:val="21"/>
                <w:u w:val="none"/>
                <w:lang w:val="en-US" w:eastAsia="zh-CN" w:bidi="ar"/>
              </w:rPr>
              <w:t>单价（元）</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70A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不</w:t>
            </w:r>
            <w:r>
              <w:rPr>
                <w:rFonts w:hint="eastAsia" w:ascii="宋体" w:hAnsi="宋体" w:eastAsia="宋体" w:cs="宋体"/>
                <w:i w:val="0"/>
                <w:iCs w:val="0"/>
                <w:color w:val="000000"/>
                <w:kern w:val="0"/>
                <w:sz w:val="21"/>
                <w:szCs w:val="21"/>
                <w:u w:val="none"/>
                <w:lang w:val="en-US" w:eastAsia="zh-CN" w:bidi="ar"/>
              </w:rPr>
              <w:t>含税总价（元）</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A461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含税总价（元）</w:t>
            </w: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D0C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  注</w:t>
            </w:r>
          </w:p>
        </w:tc>
      </w:tr>
      <w:tr w14:paraId="452B7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EE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2D7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翻转机及附属设施拆除</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B35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249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7C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C78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7C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76C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63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包干</w:t>
            </w:r>
          </w:p>
        </w:tc>
      </w:tr>
      <w:tr w14:paraId="79261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97E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84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非标部分制作安装（稳流仓）</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711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B3A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72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DE1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7A5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434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82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实际施工吨位结算（含钢材及制作）</w:t>
            </w:r>
          </w:p>
        </w:tc>
      </w:tr>
      <w:tr w14:paraId="5E2EF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2CB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C87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型材部分制作安装（稳流仓平台）</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C0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7B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A0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B5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F6D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B90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F79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实际施工吨位结算（含钢材及安装）</w:t>
            </w:r>
          </w:p>
        </w:tc>
      </w:tr>
      <w:tr w14:paraId="6C12D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603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0D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称重传感器</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1F1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1B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E9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45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32A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340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3B8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含安装及控制</w:t>
            </w:r>
          </w:p>
        </w:tc>
      </w:tr>
      <w:tr w14:paraId="41DF4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C1F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3B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设备安装项（溜槽、阀门、包装机、收尘器）</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9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93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E5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67C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4DB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10ED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A3D1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包干</w:t>
            </w:r>
          </w:p>
        </w:tc>
      </w:tr>
      <w:tr w14:paraId="4E441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D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34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电气（线路、线管、控制柜、桥架</w:t>
            </w:r>
            <w:r>
              <w:rPr>
                <w:rFonts w:hint="eastAsia" w:ascii="宋体" w:hAnsi="宋体" w:cs="宋体"/>
                <w:i w:val="0"/>
                <w:iCs w:val="0"/>
                <w:color w:val="000000"/>
                <w:kern w:val="0"/>
                <w:sz w:val="21"/>
                <w:szCs w:val="21"/>
                <w:u w:val="none"/>
                <w:lang w:val="en-US" w:eastAsia="zh-CN" w:bidi="ar"/>
              </w:rPr>
              <w:t>等</w:t>
            </w:r>
            <w:r>
              <w:rPr>
                <w:rFonts w:hint="eastAsia" w:ascii="宋体" w:hAnsi="宋体" w:eastAsia="宋体" w:cs="宋体"/>
                <w:i w:val="0"/>
                <w:iCs w:val="0"/>
                <w:color w:val="000000"/>
                <w:kern w:val="0"/>
                <w:sz w:val="21"/>
                <w:szCs w:val="21"/>
                <w:u w:val="none"/>
                <w:lang w:val="en-US" w:eastAsia="zh-CN" w:bidi="ar"/>
              </w:rPr>
              <w:t>）</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0A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B5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9A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41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19D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3F0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EF5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包干</w:t>
            </w:r>
          </w:p>
        </w:tc>
      </w:tr>
      <w:tr w14:paraId="70DB3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38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FD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C1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0FED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5A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DCA10">
            <w:pPr>
              <w:rPr>
                <w:rFonts w:hint="eastAsia" w:ascii="宋体" w:hAnsi="宋体" w:eastAsia="宋体" w:cs="宋体"/>
                <w:i w:val="0"/>
                <w:iCs w:val="0"/>
                <w:color w:val="000000"/>
                <w:sz w:val="21"/>
                <w:szCs w:val="21"/>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F271">
            <w:pPr>
              <w:rPr>
                <w:rFonts w:hint="eastAsia" w:ascii="宋体" w:hAnsi="宋体" w:eastAsia="宋体" w:cs="宋体"/>
                <w:i w:val="0"/>
                <w:iCs w:val="0"/>
                <w:color w:val="000000"/>
                <w:sz w:val="21"/>
                <w:szCs w:val="21"/>
                <w:u w:val="none"/>
              </w:rPr>
            </w:pPr>
          </w:p>
        </w:tc>
      </w:tr>
      <w:tr w14:paraId="0318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jc w:val="center"/>
        </w:trPr>
        <w:tc>
          <w:tcPr>
            <w:tcW w:w="38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022A2">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含税人民币(大写)</w:t>
            </w:r>
          </w:p>
        </w:tc>
        <w:tc>
          <w:tcPr>
            <w:tcW w:w="614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4367">
            <w:pPr>
              <w:ind w:firstLine="4410" w:firstLineChars="2100"/>
              <w:jc w:val="left"/>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税率  %)</w:t>
            </w:r>
          </w:p>
        </w:tc>
      </w:tr>
    </w:tbl>
    <w:p w14:paraId="4AC7EDDC">
      <w:pPr>
        <w:ind w:left="-140" w:leftChars="-67"/>
        <w:rPr>
          <w:rFonts w:ascii="宋体" w:hAnsi="宋体"/>
          <w:sz w:val="28"/>
          <w:szCs w:val="28"/>
        </w:rPr>
      </w:pPr>
      <w:r>
        <w:rPr>
          <w:rFonts w:hint="eastAsia" w:ascii="宋体" w:hAnsi="宋体"/>
          <w:sz w:val="28"/>
          <w:szCs w:val="28"/>
        </w:rPr>
        <w:t>说明：</w:t>
      </w:r>
    </w:p>
    <w:p w14:paraId="743FD653">
      <w:pPr>
        <w:ind w:left="-140" w:leftChars="-67"/>
        <w:rPr>
          <w:rFonts w:ascii="宋体" w:hAnsi="宋体"/>
          <w:sz w:val="28"/>
          <w:szCs w:val="28"/>
        </w:rPr>
      </w:pPr>
      <w:r>
        <w:rPr>
          <w:rFonts w:ascii="宋体" w:hAnsi="宋体"/>
          <w:sz w:val="28"/>
          <w:szCs w:val="28"/>
        </w:rPr>
        <w:t xml:space="preserve">1. </w:t>
      </w:r>
      <w:r>
        <w:rPr>
          <w:rFonts w:hint="eastAsia" w:ascii="宋体" w:hAnsi="宋体"/>
          <w:sz w:val="28"/>
          <w:szCs w:val="28"/>
        </w:rPr>
        <w:t>以上内容为实质性响应内容，报价人漏写或错写，将导致报价文件不予接受。</w:t>
      </w:r>
    </w:p>
    <w:p w14:paraId="483D22C8">
      <w:pPr>
        <w:ind w:left="0" w:leftChars="-67" w:hanging="140" w:hangingChars="50"/>
        <w:rPr>
          <w:rFonts w:ascii="宋体" w:hAnsi="宋体"/>
          <w:sz w:val="28"/>
          <w:szCs w:val="28"/>
        </w:rPr>
      </w:pPr>
      <w:r>
        <w:rPr>
          <w:rFonts w:ascii="宋体" w:hAnsi="宋体"/>
          <w:sz w:val="28"/>
          <w:szCs w:val="28"/>
        </w:rPr>
        <w:t xml:space="preserve">2. </w:t>
      </w:r>
      <w:r>
        <w:rPr>
          <w:rFonts w:hint="eastAsia" w:ascii="宋体" w:hAnsi="宋体"/>
          <w:sz w:val="28"/>
          <w:szCs w:val="28"/>
        </w:rPr>
        <w:t>报价总报价如果与单价不符，将以单价金额为准进行修正。</w:t>
      </w:r>
    </w:p>
    <w:p w14:paraId="1DAB78B3">
      <w:pPr>
        <w:rPr>
          <w:color w:val="000000"/>
          <w:szCs w:val="21"/>
        </w:rPr>
      </w:pPr>
    </w:p>
    <w:p w14:paraId="1BB63BFC">
      <w:pPr>
        <w:ind w:left="-140" w:leftChars="-67" w:firstLine="3500" w:firstLineChars="1250"/>
        <w:rPr>
          <w:rFonts w:ascii="宋体" w:hAnsi="宋体"/>
          <w:sz w:val="28"/>
          <w:szCs w:val="28"/>
        </w:rPr>
      </w:pPr>
      <w:r>
        <w:rPr>
          <w:rFonts w:hint="eastAsia" w:ascii="宋体" w:hAnsi="宋体"/>
          <w:sz w:val="28"/>
          <w:szCs w:val="28"/>
        </w:rPr>
        <w:t>报价人：</w:t>
      </w:r>
      <w:r>
        <w:rPr>
          <w:rFonts w:ascii="宋体" w:hAnsi="宋体"/>
          <w:sz w:val="28"/>
          <w:szCs w:val="28"/>
        </w:rPr>
        <w:t>_______________________</w:t>
      </w:r>
      <w:r>
        <w:rPr>
          <w:rFonts w:hint="eastAsia" w:ascii="宋体" w:hAnsi="宋体"/>
          <w:sz w:val="28"/>
          <w:szCs w:val="28"/>
        </w:rPr>
        <w:t>（盖单位章）</w:t>
      </w:r>
      <w:r>
        <w:rPr>
          <w:rFonts w:ascii="宋体" w:hAnsi="宋体"/>
          <w:sz w:val="28"/>
          <w:szCs w:val="28"/>
        </w:rPr>
        <w:t xml:space="preserve">          </w:t>
      </w:r>
      <w:r>
        <w:rPr>
          <w:rFonts w:hint="eastAsia" w:ascii="宋体" w:hAnsi="宋体"/>
          <w:sz w:val="28"/>
          <w:szCs w:val="28"/>
        </w:rPr>
        <w:t xml:space="preserve">                             </w:t>
      </w:r>
    </w:p>
    <w:p w14:paraId="75DAAB30">
      <w:pPr>
        <w:ind w:firstLine="1120" w:firstLineChars="400"/>
        <w:rPr>
          <w:rFonts w:ascii="宋体" w:hAnsi="宋体"/>
          <w:sz w:val="28"/>
          <w:szCs w:val="28"/>
        </w:rPr>
      </w:pPr>
      <w:r>
        <w:rPr>
          <w:rFonts w:hint="eastAsia" w:ascii="宋体" w:hAnsi="宋体"/>
          <w:sz w:val="28"/>
          <w:szCs w:val="28"/>
        </w:rPr>
        <w:t>法定代表人或授权委托人：</w:t>
      </w:r>
      <w:r>
        <w:rPr>
          <w:rFonts w:ascii="宋体" w:hAnsi="宋体"/>
          <w:sz w:val="28"/>
          <w:szCs w:val="28"/>
        </w:rPr>
        <w:t>______________________</w:t>
      </w:r>
      <w:r>
        <w:rPr>
          <w:rFonts w:hint="eastAsia" w:ascii="宋体" w:hAnsi="宋体"/>
          <w:sz w:val="28"/>
          <w:szCs w:val="28"/>
        </w:rPr>
        <w:t>（签字）</w:t>
      </w:r>
    </w:p>
    <w:p w14:paraId="702CD743">
      <w:pPr>
        <w:ind w:firstLine="5740" w:firstLineChars="2050"/>
        <w:rPr>
          <w:rFonts w:ascii="宋体" w:hAns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bookmarkStart w:id="93" w:name="_Toc196153717"/>
      <w:bookmarkStart w:id="94" w:name="_Toc196154015"/>
      <w:bookmarkStart w:id="95" w:name="_Toc224619358"/>
      <w:bookmarkStart w:id="96" w:name="_Toc229558406"/>
      <w:bookmarkStart w:id="97" w:name="_Toc196153916"/>
    </w:p>
    <w:p w14:paraId="58A53945">
      <w:pPr>
        <w:pageBreakBefore/>
        <w:tabs>
          <w:tab w:val="left" w:pos="945"/>
        </w:tabs>
        <w:spacing w:line="360" w:lineRule="auto"/>
        <w:jc w:val="left"/>
        <w:outlineLvl w:val="1"/>
        <w:rPr>
          <w:rFonts w:hint="default" w:hAnsi="宋体" w:cs="宋体"/>
          <w:b/>
          <w:bCs/>
          <w:kern w:val="0"/>
          <w:sz w:val="44"/>
          <w:szCs w:val="44"/>
          <w:lang w:val="en-US" w:eastAsia="zh-CN"/>
        </w:rPr>
      </w:pPr>
      <w:bookmarkStart w:id="98" w:name="_Toc20500"/>
      <w:bookmarkStart w:id="99" w:name="_Toc32382"/>
      <w:r>
        <w:rPr>
          <w:rFonts w:hint="eastAsia" w:ascii="宋体" w:hAnsi="宋体" w:cs="宋体"/>
          <w:b/>
          <w:bCs/>
          <w:color w:val="000000"/>
          <w:szCs w:val="21"/>
          <w:highlight w:val="none"/>
        </w:rPr>
        <w:t>附件5：</w:t>
      </w:r>
      <w:r>
        <w:rPr>
          <w:rFonts w:hint="eastAsia" w:ascii="宋体" w:hAnsi="宋体" w:cs="宋体"/>
          <w:b/>
          <w:bCs/>
          <w:color w:val="000000"/>
          <w:szCs w:val="21"/>
          <w:highlight w:val="none"/>
          <w:lang w:val="en-US" w:eastAsia="zh-CN"/>
        </w:rPr>
        <w:t xml:space="preserve">                       </w:t>
      </w:r>
      <w:r>
        <w:rPr>
          <w:rFonts w:hint="eastAsia" w:hAnsi="宋体" w:cs="宋体"/>
          <w:b/>
          <w:bCs/>
          <w:kern w:val="0"/>
          <w:sz w:val="44"/>
          <w:szCs w:val="44"/>
          <w:lang w:val="en-US" w:eastAsia="zh-CN"/>
        </w:rPr>
        <w:t>商务和技术偏差表</w:t>
      </w:r>
      <w:bookmarkEnd w:id="98"/>
      <w:bookmarkEnd w:id="99"/>
    </w:p>
    <w:p w14:paraId="354BE3DF">
      <w:pPr>
        <w:spacing w:line="360" w:lineRule="auto"/>
        <w:ind w:firstLine="480" w:firstLineChars="200"/>
        <w:rPr>
          <w:rFonts w:ascii="仿宋_GB2312" w:hAnsi="宋体" w:eastAsia="仿宋_GB2312"/>
          <w:sz w:val="24"/>
          <w:szCs w:val="24"/>
        </w:rPr>
      </w:pP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1"/>
        <w:gridCol w:w="1984"/>
        <w:gridCol w:w="2126"/>
        <w:gridCol w:w="1985"/>
        <w:gridCol w:w="2126"/>
      </w:tblGrid>
      <w:tr w14:paraId="7A645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vMerge w:val="restart"/>
            <w:vAlign w:val="center"/>
          </w:tcPr>
          <w:p w14:paraId="0CD8A098">
            <w:pPr>
              <w:spacing w:line="360" w:lineRule="auto"/>
              <w:jc w:val="center"/>
              <w:rPr>
                <w:rFonts w:ascii="宋体" w:hAnsi="宋体"/>
                <w:sz w:val="24"/>
                <w:szCs w:val="24"/>
              </w:rPr>
            </w:pPr>
            <w:r>
              <w:rPr>
                <w:rFonts w:hint="eastAsia" w:ascii="宋体" w:hAnsi="宋体"/>
                <w:sz w:val="24"/>
                <w:szCs w:val="24"/>
              </w:rPr>
              <w:t>序号</w:t>
            </w:r>
          </w:p>
        </w:tc>
        <w:tc>
          <w:tcPr>
            <w:tcW w:w="4110" w:type="dxa"/>
            <w:gridSpan w:val="2"/>
            <w:vAlign w:val="center"/>
          </w:tcPr>
          <w:p w14:paraId="1CDC160D">
            <w:pPr>
              <w:spacing w:line="360" w:lineRule="auto"/>
              <w:jc w:val="center"/>
              <w:rPr>
                <w:rFonts w:ascii="宋体" w:hAnsi="宋体"/>
                <w:sz w:val="24"/>
                <w:szCs w:val="24"/>
              </w:rPr>
            </w:pPr>
            <w:r>
              <w:rPr>
                <w:rFonts w:hint="eastAsia" w:ascii="宋体" w:hAnsi="宋体"/>
                <w:sz w:val="24"/>
                <w:szCs w:val="24"/>
              </w:rPr>
              <w:t>采购文件</w:t>
            </w:r>
          </w:p>
        </w:tc>
        <w:tc>
          <w:tcPr>
            <w:tcW w:w="4111" w:type="dxa"/>
            <w:gridSpan w:val="2"/>
            <w:vAlign w:val="center"/>
          </w:tcPr>
          <w:p w14:paraId="21838167">
            <w:pPr>
              <w:spacing w:line="360" w:lineRule="auto"/>
              <w:jc w:val="center"/>
              <w:rPr>
                <w:rFonts w:ascii="宋体" w:hAnsi="宋体"/>
                <w:sz w:val="24"/>
                <w:szCs w:val="24"/>
              </w:rPr>
            </w:pPr>
            <w:r>
              <w:rPr>
                <w:rFonts w:hint="eastAsia" w:ascii="宋体" w:hAnsi="宋体"/>
                <w:sz w:val="24"/>
                <w:szCs w:val="24"/>
              </w:rPr>
              <w:t>报价文件</w:t>
            </w:r>
          </w:p>
        </w:tc>
      </w:tr>
      <w:tr w14:paraId="4B21F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vMerge w:val="continue"/>
          </w:tcPr>
          <w:p w14:paraId="4CC96F41">
            <w:pPr>
              <w:spacing w:line="360" w:lineRule="auto"/>
              <w:rPr>
                <w:rFonts w:ascii="宋体" w:hAnsi="宋体"/>
                <w:sz w:val="24"/>
                <w:szCs w:val="24"/>
              </w:rPr>
            </w:pPr>
          </w:p>
        </w:tc>
        <w:tc>
          <w:tcPr>
            <w:tcW w:w="1984" w:type="dxa"/>
            <w:vAlign w:val="center"/>
          </w:tcPr>
          <w:p w14:paraId="311E58EC">
            <w:pPr>
              <w:spacing w:line="360" w:lineRule="auto"/>
              <w:jc w:val="center"/>
              <w:rPr>
                <w:rFonts w:ascii="宋体" w:hAnsi="宋体"/>
                <w:sz w:val="24"/>
                <w:szCs w:val="24"/>
              </w:rPr>
            </w:pPr>
            <w:r>
              <w:rPr>
                <w:rFonts w:hint="eastAsia" w:ascii="宋体" w:hAnsi="宋体"/>
                <w:sz w:val="24"/>
                <w:szCs w:val="24"/>
              </w:rPr>
              <w:t>条目</w:t>
            </w:r>
          </w:p>
        </w:tc>
        <w:tc>
          <w:tcPr>
            <w:tcW w:w="2126" w:type="dxa"/>
            <w:vAlign w:val="center"/>
          </w:tcPr>
          <w:p w14:paraId="75B0EBCE">
            <w:pPr>
              <w:spacing w:line="360" w:lineRule="auto"/>
              <w:jc w:val="center"/>
              <w:rPr>
                <w:rFonts w:ascii="宋体" w:hAnsi="宋体"/>
                <w:sz w:val="24"/>
                <w:szCs w:val="24"/>
              </w:rPr>
            </w:pPr>
            <w:r>
              <w:rPr>
                <w:rFonts w:hint="eastAsia" w:ascii="宋体" w:hAnsi="宋体"/>
                <w:sz w:val="24"/>
                <w:szCs w:val="24"/>
              </w:rPr>
              <w:t>简要内容</w:t>
            </w:r>
          </w:p>
        </w:tc>
        <w:tc>
          <w:tcPr>
            <w:tcW w:w="1985" w:type="dxa"/>
            <w:vAlign w:val="center"/>
          </w:tcPr>
          <w:p w14:paraId="7A55DB31">
            <w:pPr>
              <w:spacing w:line="360" w:lineRule="auto"/>
              <w:jc w:val="center"/>
              <w:rPr>
                <w:rFonts w:ascii="宋体" w:hAnsi="宋体"/>
                <w:sz w:val="24"/>
                <w:szCs w:val="24"/>
              </w:rPr>
            </w:pPr>
            <w:r>
              <w:rPr>
                <w:rFonts w:hint="eastAsia" w:ascii="宋体" w:hAnsi="宋体"/>
                <w:sz w:val="24"/>
                <w:szCs w:val="24"/>
              </w:rPr>
              <w:t>条目</w:t>
            </w:r>
          </w:p>
        </w:tc>
        <w:tc>
          <w:tcPr>
            <w:tcW w:w="2126" w:type="dxa"/>
            <w:vAlign w:val="center"/>
          </w:tcPr>
          <w:p w14:paraId="5269B9C0">
            <w:pPr>
              <w:spacing w:line="360" w:lineRule="auto"/>
              <w:jc w:val="center"/>
              <w:rPr>
                <w:rFonts w:ascii="宋体" w:hAnsi="宋体"/>
                <w:sz w:val="24"/>
                <w:szCs w:val="24"/>
              </w:rPr>
            </w:pPr>
            <w:r>
              <w:rPr>
                <w:rFonts w:hint="eastAsia" w:ascii="宋体" w:hAnsi="宋体"/>
                <w:sz w:val="24"/>
                <w:szCs w:val="24"/>
              </w:rPr>
              <w:t>简要内容</w:t>
            </w:r>
          </w:p>
        </w:tc>
      </w:tr>
      <w:tr w14:paraId="09D80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4" w:hRule="atLeast"/>
        </w:trPr>
        <w:tc>
          <w:tcPr>
            <w:tcW w:w="1101" w:type="dxa"/>
          </w:tcPr>
          <w:p w14:paraId="4A7A45A1">
            <w:pPr>
              <w:spacing w:line="360" w:lineRule="auto"/>
              <w:rPr>
                <w:rFonts w:ascii="宋体" w:hAnsi="宋体"/>
                <w:sz w:val="24"/>
                <w:szCs w:val="24"/>
              </w:rPr>
            </w:pPr>
          </w:p>
        </w:tc>
        <w:tc>
          <w:tcPr>
            <w:tcW w:w="1984" w:type="dxa"/>
          </w:tcPr>
          <w:p w14:paraId="1593C5B6">
            <w:pPr>
              <w:spacing w:line="360" w:lineRule="auto"/>
              <w:rPr>
                <w:rFonts w:ascii="宋体" w:hAnsi="宋体"/>
                <w:sz w:val="24"/>
                <w:szCs w:val="24"/>
              </w:rPr>
            </w:pPr>
          </w:p>
        </w:tc>
        <w:tc>
          <w:tcPr>
            <w:tcW w:w="2126" w:type="dxa"/>
          </w:tcPr>
          <w:p w14:paraId="6AE0668A">
            <w:pPr>
              <w:spacing w:line="360" w:lineRule="auto"/>
              <w:rPr>
                <w:rFonts w:ascii="宋体" w:hAnsi="宋体"/>
                <w:sz w:val="24"/>
                <w:szCs w:val="24"/>
              </w:rPr>
            </w:pPr>
          </w:p>
        </w:tc>
        <w:tc>
          <w:tcPr>
            <w:tcW w:w="1985" w:type="dxa"/>
          </w:tcPr>
          <w:p w14:paraId="3ED719A0">
            <w:pPr>
              <w:spacing w:line="360" w:lineRule="auto"/>
              <w:rPr>
                <w:rFonts w:ascii="宋体" w:hAnsi="宋体"/>
                <w:sz w:val="24"/>
                <w:szCs w:val="24"/>
              </w:rPr>
            </w:pPr>
          </w:p>
        </w:tc>
        <w:tc>
          <w:tcPr>
            <w:tcW w:w="2126" w:type="dxa"/>
          </w:tcPr>
          <w:p w14:paraId="155F1905">
            <w:pPr>
              <w:spacing w:line="360" w:lineRule="auto"/>
              <w:rPr>
                <w:rFonts w:ascii="宋体" w:hAnsi="宋体"/>
                <w:sz w:val="24"/>
                <w:szCs w:val="24"/>
              </w:rPr>
            </w:pPr>
          </w:p>
        </w:tc>
      </w:tr>
      <w:tr w14:paraId="43310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1101" w:type="dxa"/>
          </w:tcPr>
          <w:p w14:paraId="21002363">
            <w:pPr>
              <w:spacing w:line="360" w:lineRule="auto"/>
              <w:rPr>
                <w:rFonts w:ascii="宋体" w:hAnsi="宋体"/>
                <w:sz w:val="24"/>
                <w:szCs w:val="24"/>
              </w:rPr>
            </w:pPr>
          </w:p>
        </w:tc>
        <w:tc>
          <w:tcPr>
            <w:tcW w:w="1984" w:type="dxa"/>
          </w:tcPr>
          <w:p w14:paraId="64223EE8">
            <w:pPr>
              <w:spacing w:line="360" w:lineRule="auto"/>
              <w:rPr>
                <w:rFonts w:ascii="宋体" w:hAnsi="宋体"/>
                <w:sz w:val="24"/>
                <w:szCs w:val="24"/>
              </w:rPr>
            </w:pPr>
          </w:p>
        </w:tc>
        <w:tc>
          <w:tcPr>
            <w:tcW w:w="2126" w:type="dxa"/>
          </w:tcPr>
          <w:p w14:paraId="4EB91B36">
            <w:pPr>
              <w:spacing w:line="360" w:lineRule="auto"/>
              <w:rPr>
                <w:rFonts w:ascii="宋体" w:hAnsi="宋体"/>
                <w:sz w:val="24"/>
                <w:szCs w:val="24"/>
              </w:rPr>
            </w:pPr>
          </w:p>
        </w:tc>
        <w:tc>
          <w:tcPr>
            <w:tcW w:w="1985" w:type="dxa"/>
          </w:tcPr>
          <w:p w14:paraId="174FA33E">
            <w:pPr>
              <w:spacing w:line="360" w:lineRule="auto"/>
              <w:rPr>
                <w:rFonts w:ascii="宋体" w:hAnsi="宋体"/>
                <w:sz w:val="24"/>
                <w:szCs w:val="24"/>
              </w:rPr>
            </w:pPr>
          </w:p>
        </w:tc>
        <w:tc>
          <w:tcPr>
            <w:tcW w:w="2126" w:type="dxa"/>
          </w:tcPr>
          <w:p w14:paraId="033D2D1B">
            <w:pPr>
              <w:spacing w:line="360" w:lineRule="auto"/>
              <w:rPr>
                <w:rFonts w:ascii="宋体" w:hAnsi="宋体"/>
                <w:sz w:val="24"/>
                <w:szCs w:val="24"/>
              </w:rPr>
            </w:pPr>
          </w:p>
        </w:tc>
      </w:tr>
      <w:tr w14:paraId="76F64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tcPr>
          <w:p w14:paraId="79D075BD">
            <w:pPr>
              <w:spacing w:line="360" w:lineRule="auto"/>
              <w:rPr>
                <w:rFonts w:ascii="宋体" w:hAnsi="宋体"/>
                <w:sz w:val="24"/>
                <w:szCs w:val="24"/>
              </w:rPr>
            </w:pPr>
          </w:p>
        </w:tc>
        <w:tc>
          <w:tcPr>
            <w:tcW w:w="1984" w:type="dxa"/>
          </w:tcPr>
          <w:p w14:paraId="53E5FE48">
            <w:pPr>
              <w:spacing w:line="360" w:lineRule="auto"/>
              <w:rPr>
                <w:rFonts w:ascii="宋体" w:hAnsi="宋体"/>
                <w:sz w:val="24"/>
                <w:szCs w:val="24"/>
              </w:rPr>
            </w:pPr>
          </w:p>
        </w:tc>
        <w:tc>
          <w:tcPr>
            <w:tcW w:w="2126" w:type="dxa"/>
          </w:tcPr>
          <w:p w14:paraId="24E64619">
            <w:pPr>
              <w:spacing w:line="360" w:lineRule="auto"/>
              <w:rPr>
                <w:rFonts w:ascii="宋体" w:hAnsi="宋体"/>
                <w:sz w:val="24"/>
                <w:szCs w:val="24"/>
              </w:rPr>
            </w:pPr>
          </w:p>
        </w:tc>
        <w:tc>
          <w:tcPr>
            <w:tcW w:w="1985" w:type="dxa"/>
          </w:tcPr>
          <w:p w14:paraId="78BA37DF">
            <w:pPr>
              <w:spacing w:line="360" w:lineRule="auto"/>
              <w:rPr>
                <w:rFonts w:ascii="宋体" w:hAnsi="宋体"/>
                <w:sz w:val="24"/>
                <w:szCs w:val="24"/>
              </w:rPr>
            </w:pPr>
          </w:p>
        </w:tc>
        <w:tc>
          <w:tcPr>
            <w:tcW w:w="2126" w:type="dxa"/>
          </w:tcPr>
          <w:p w14:paraId="53ABD802">
            <w:pPr>
              <w:spacing w:line="360" w:lineRule="auto"/>
              <w:rPr>
                <w:rFonts w:ascii="宋体" w:hAnsi="宋体"/>
                <w:sz w:val="24"/>
                <w:szCs w:val="24"/>
              </w:rPr>
            </w:pPr>
          </w:p>
        </w:tc>
      </w:tr>
      <w:tr w14:paraId="42AFE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tcPr>
          <w:p w14:paraId="67EE64D1">
            <w:pPr>
              <w:spacing w:line="360" w:lineRule="auto"/>
              <w:rPr>
                <w:rFonts w:ascii="仿宋_GB2312" w:hAnsi="宋体" w:eastAsia="仿宋_GB2312"/>
                <w:sz w:val="24"/>
                <w:szCs w:val="24"/>
              </w:rPr>
            </w:pPr>
          </w:p>
        </w:tc>
        <w:tc>
          <w:tcPr>
            <w:tcW w:w="1984" w:type="dxa"/>
          </w:tcPr>
          <w:p w14:paraId="20CE07D2">
            <w:pPr>
              <w:spacing w:line="360" w:lineRule="auto"/>
              <w:rPr>
                <w:rFonts w:ascii="仿宋_GB2312" w:hAnsi="宋体" w:eastAsia="仿宋_GB2312"/>
                <w:sz w:val="24"/>
                <w:szCs w:val="24"/>
              </w:rPr>
            </w:pPr>
          </w:p>
        </w:tc>
        <w:tc>
          <w:tcPr>
            <w:tcW w:w="2126" w:type="dxa"/>
          </w:tcPr>
          <w:p w14:paraId="023DBFAB">
            <w:pPr>
              <w:spacing w:line="360" w:lineRule="auto"/>
              <w:rPr>
                <w:rFonts w:ascii="仿宋_GB2312" w:hAnsi="宋体" w:eastAsia="仿宋_GB2312"/>
                <w:sz w:val="24"/>
                <w:szCs w:val="24"/>
              </w:rPr>
            </w:pPr>
          </w:p>
        </w:tc>
        <w:tc>
          <w:tcPr>
            <w:tcW w:w="1985" w:type="dxa"/>
          </w:tcPr>
          <w:p w14:paraId="4CCAF4F3">
            <w:pPr>
              <w:spacing w:line="360" w:lineRule="auto"/>
              <w:rPr>
                <w:rFonts w:ascii="仿宋_GB2312" w:hAnsi="宋体" w:eastAsia="仿宋_GB2312"/>
                <w:sz w:val="24"/>
                <w:szCs w:val="24"/>
              </w:rPr>
            </w:pPr>
          </w:p>
        </w:tc>
        <w:tc>
          <w:tcPr>
            <w:tcW w:w="2126" w:type="dxa"/>
          </w:tcPr>
          <w:p w14:paraId="61E494EE">
            <w:pPr>
              <w:spacing w:line="360" w:lineRule="auto"/>
              <w:rPr>
                <w:rFonts w:ascii="仿宋_GB2312" w:hAnsi="宋体" w:eastAsia="仿宋_GB2312"/>
                <w:sz w:val="24"/>
                <w:szCs w:val="24"/>
              </w:rPr>
            </w:pPr>
          </w:p>
        </w:tc>
      </w:tr>
      <w:tr w14:paraId="13DC7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tcPr>
          <w:p w14:paraId="06122919">
            <w:pPr>
              <w:spacing w:line="360" w:lineRule="auto"/>
              <w:rPr>
                <w:rFonts w:ascii="仿宋_GB2312" w:hAnsi="宋体" w:eastAsia="仿宋_GB2312"/>
                <w:sz w:val="24"/>
                <w:szCs w:val="24"/>
              </w:rPr>
            </w:pPr>
          </w:p>
        </w:tc>
        <w:tc>
          <w:tcPr>
            <w:tcW w:w="1984" w:type="dxa"/>
          </w:tcPr>
          <w:p w14:paraId="1F404B61">
            <w:pPr>
              <w:spacing w:line="360" w:lineRule="auto"/>
              <w:rPr>
                <w:rFonts w:ascii="仿宋_GB2312" w:hAnsi="宋体" w:eastAsia="仿宋_GB2312"/>
                <w:sz w:val="24"/>
                <w:szCs w:val="24"/>
              </w:rPr>
            </w:pPr>
          </w:p>
        </w:tc>
        <w:tc>
          <w:tcPr>
            <w:tcW w:w="2126" w:type="dxa"/>
          </w:tcPr>
          <w:p w14:paraId="18C653E8">
            <w:pPr>
              <w:spacing w:line="360" w:lineRule="auto"/>
              <w:rPr>
                <w:rFonts w:ascii="仿宋_GB2312" w:hAnsi="宋体" w:eastAsia="仿宋_GB2312"/>
                <w:sz w:val="24"/>
                <w:szCs w:val="24"/>
              </w:rPr>
            </w:pPr>
          </w:p>
        </w:tc>
        <w:tc>
          <w:tcPr>
            <w:tcW w:w="1985" w:type="dxa"/>
          </w:tcPr>
          <w:p w14:paraId="660BE48F">
            <w:pPr>
              <w:spacing w:line="360" w:lineRule="auto"/>
              <w:rPr>
                <w:rFonts w:ascii="仿宋_GB2312" w:hAnsi="宋体" w:eastAsia="仿宋_GB2312"/>
                <w:sz w:val="24"/>
                <w:szCs w:val="24"/>
              </w:rPr>
            </w:pPr>
          </w:p>
        </w:tc>
        <w:tc>
          <w:tcPr>
            <w:tcW w:w="2126" w:type="dxa"/>
          </w:tcPr>
          <w:p w14:paraId="722BB6DA">
            <w:pPr>
              <w:spacing w:line="360" w:lineRule="auto"/>
              <w:rPr>
                <w:rFonts w:ascii="仿宋_GB2312" w:hAnsi="宋体" w:eastAsia="仿宋_GB2312"/>
                <w:sz w:val="24"/>
                <w:szCs w:val="24"/>
              </w:rPr>
            </w:pPr>
          </w:p>
        </w:tc>
      </w:tr>
    </w:tbl>
    <w:p w14:paraId="4D8E891F">
      <w:pPr>
        <w:rPr>
          <w:rFonts w:ascii="仿宋_GB2312" w:hAnsi="宋体" w:eastAsia="仿宋_GB2312"/>
          <w:sz w:val="24"/>
          <w:szCs w:val="24"/>
        </w:rPr>
      </w:pPr>
      <w:r>
        <w:rPr>
          <w:rFonts w:hint="eastAsia" w:ascii="仿宋_GB2312" w:hAnsi="宋体" w:eastAsia="仿宋_GB2312"/>
          <w:sz w:val="24"/>
          <w:szCs w:val="24"/>
        </w:rPr>
        <w:t xml:space="preserve">     </w:t>
      </w:r>
    </w:p>
    <w:p w14:paraId="35F22187">
      <w:pPr>
        <w:ind w:firstLine="560" w:firstLineChars="200"/>
        <w:rPr>
          <w:rFonts w:ascii="宋体" w:hAnsi="宋体"/>
          <w:sz w:val="28"/>
          <w:szCs w:val="28"/>
        </w:rPr>
      </w:pPr>
      <w:r>
        <w:rPr>
          <w:rFonts w:hint="eastAsia" w:ascii="宋体" w:hAnsi="宋体"/>
          <w:sz w:val="28"/>
          <w:szCs w:val="28"/>
        </w:rPr>
        <w:t>与采购文件对比，无论多么微细的差异，均要在上表中列出，否则采购人一律认为没有差异（即报价人完全响应采购文件）。</w:t>
      </w:r>
    </w:p>
    <w:p w14:paraId="16E3BDD3">
      <w:pPr>
        <w:rPr>
          <w:rFonts w:ascii="仿宋_GB2312" w:hAnsi="宋体" w:eastAsia="仿宋_GB2312"/>
          <w:sz w:val="28"/>
          <w:szCs w:val="28"/>
        </w:rPr>
      </w:pPr>
    </w:p>
    <w:p w14:paraId="23575FA3">
      <w:pPr>
        <w:ind w:left="-140" w:leftChars="-67" w:firstLine="3500" w:firstLineChars="1250"/>
        <w:rPr>
          <w:rFonts w:ascii="宋体" w:hAnsi="宋体"/>
          <w:sz w:val="28"/>
          <w:szCs w:val="28"/>
        </w:rPr>
      </w:pPr>
      <w:r>
        <w:rPr>
          <w:rFonts w:hint="eastAsia" w:ascii="宋体" w:hAnsi="宋体"/>
          <w:sz w:val="28"/>
          <w:szCs w:val="28"/>
        </w:rPr>
        <w:t>报价人：</w:t>
      </w:r>
      <w:r>
        <w:rPr>
          <w:rFonts w:ascii="宋体" w:hAnsi="宋体"/>
          <w:sz w:val="28"/>
          <w:szCs w:val="28"/>
        </w:rPr>
        <w:t>_______________________</w:t>
      </w:r>
      <w:r>
        <w:rPr>
          <w:rFonts w:hint="eastAsia" w:ascii="宋体" w:hAnsi="宋体"/>
          <w:sz w:val="28"/>
          <w:szCs w:val="28"/>
        </w:rPr>
        <w:t>（盖单位章）</w:t>
      </w:r>
      <w:r>
        <w:rPr>
          <w:rFonts w:ascii="宋体" w:hAnsi="宋体"/>
          <w:sz w:val="28"/>
          <w:szCs w:val="28"/>
        </w:rPr>
        <w:t xml:space="preserve">          </w:t>
      </w:r>
      <w:r>
        <w:rPr>
          <w:rFonts w:hint="eastAsia" w:ascii="宋体" w:hAnsi="宋体"/>
          <w:sz w:val="28"/>
          <w:szCs w:val="28"/>
        </w:rPr>
        <w:t xml:space="preserve">                             </w:t>
      </w:r>
    </w:p>
    <w:p w14:paraId="48F52803">
      <w:pPr>
        <w:ind w:firstLine="1120" w:firstLineChars="400"/>
        <w:rPr>
          <w:rFonts w:ascii="宋体" w:hAnsi="宋体"/>
          <w:sz w:val="28"/>
          <w:szCs w:val="28"/>
        </w:rPr>
      </w:pPr>
      <w:r>
        <w:rPr>
          <w:rFonts w:hint="eastAsia" w:ascii="宋体" w:hAnsi="宋体"/>
          <w:sz w:val="28"/>
          <w:szCs w:val="28"/>
        </w:rPr>
        <w:t>法定代表人或授权委托人：</w:t>
      </w:r>
      <w:r>
        <w:rPr>
          <w:rFonts w:ascii="宋体" w:hAnsi="宋体"/>
          <w:sz w:val="28"/>
          <w:szCs w:val="28"/>
        </w:rPr>
        <w:t>_____________________</w:t>
      </w:r>
      <w:r>
        <w:rPr>
          <w:rFonts w:hint="eastAsia" w:ascii="宋体" w:hAnsi="宋体"/>
          <w:sz w:val="28"/>
          <w:szCs w:val="28"/>
          <w:u w:val="single"/>
        </w:rPr>
        <w:t xml:space="preserve"> </w:t>
      </w:r>
      <w:r>
        <w:rPr>
          <w:rFonts w:ascii="宋体" w:hAnsi="宋体"/>
          <w:sz w:val="28"/>
          <w:szCs w:val="28"/>
        </w:rPr>
        <w:t>__</w:t>
      </w:r>
      <w:r>
        <w:rPr>
          <w:rFonts w:hint="eastAsia" w:ascii="宋体" w:hAnsi="宋体"/>
          <w:sz w:val="28"/>
          <w:szCs w:val="28"/>
        </w:rPr>
        <w:t>（签字）</w:t>
      </w:r>
    </w:p>
    <w:p w14:paraId="36024659">
      <w:pPr>
        <w:ind w:firstLine="5740" w:firstLineChars="2050"/>
        <w:rPr>
          <w:rFonts w:ascii="宋体" w:hAns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14:paraId="7FFF1EA9"/>
    <w:p w14:paraId="4CDFD31C"/>
    <w:p w14:paraId="57AF66DA"/>
    <w:p w14:paraId="4DB21DEE"/>
    <w:p w14:paraId="186E5F1B"/>
    <w:p w14:paraId="005DD4DC"/>
    <w:p w14:paraId="117A460D"/>
    <w:p w14:paraId="5BFE8B8E"/>
    <w:p w14:paraId="00BA71D3"/>
    <w:bookmarkEnd w:id="93"/>
    <w:bookmarkEnd w:id="94"/>
    <w:bookmarkEnd w:id="95"/>
    <w:bookmarkEnd w:id="96"/>
    <w:bookmarkEnd w:id="97"/>
    <w:p w14:paraId="413D07FE">
      <w:pPr>
        <w:tabs>
          <w:tab w:val="left" w:pos="945"/>
        </w:tabs>
        <w:spacing w:line="360" w:lineRule="auto"/>
        <w:outlineLvl w:val="9"/>
        <w:rPr>
          <w:rFonts w:hAnsi="宋体" w:cs="宋体"/>
          <w:kern w:val="0"/>
          <w:szCs w:val="21"/>
        </w:rPr>
      </w:pPr>
    </w:p>
    <w:p w14:paraId="48ED56CD">
      <w:pPr>
        <w:tabs>
          <w:tab w:val="left" w:pos="9356"/>
        </w:tabs>
        <w:spacing w:line="360" w:lineRule="auto"/>
        <w:ind w:right="708" w:firstLine="283" w:firstLineChars="135"/>
        <w:rPr>
          <w:rFonts w:hAnsi="宋体" w:cs="宋体"/>
          <w:kern w:val="0"/>
          <w:szCs w:val="21"/>
        </w:rPr>
      </w:pPr>
    </w:p>
    <w:p w14:paraId="6D244DD3">
      <w:pPr>
        <w:tabs>
          <w:tab w:val="left" w:pos="9356"/>
        </w:tabs>
        <w:spacing w:line="360" w:lineRule="auto"/>
        <w:ind w:right="708" w:firstLine="283" w:firstLineChars="135"/>
        <w:rPr>
          <w:rFonts w:hAnsi="宋体" w:cs="宋体"/>
          <w:kern w:val="0"/>
          <w:szCs w:val="21"/>
        </w:rPr>
      </w:pPr>
    </w:p>
    <w:p w14:paraId="4F11D0B1">
      <w:pPr>
        <w:tabs>
          <w:tab w:val="left" w:pos="9356"/>
        </w:tabs>
        <w:spacing w:line="360" w:lineRule="auto"/>
        <w:ind w:right="708" w:firstLine="283" w:firstLineChars="135"/>
        <w:rPr>
          <w:rFonts w:hAnsi="宋体" w:cs="宋体"/>
          <w:kern w:val="0"/>
          <w:szCs w:val="21"/>
        </w:rPr>
      </w:pPr>
    </w:p>
    <w:p w14:paraId="222F2738">
      <w:pPr>
        <w:tabs>
          <w:tab w:val="left" w:pos="9356"/>
        </w:tabs>
        <w:spacing w:line="360" w:lineRule="auto"/>
        <w:ind w:right="708" w:firstLine="283" w:firstLineChars="135"/>
        <w:rPr>
          <w:rFonts w:hAnsi="宋体" w:cs="宋体"/>
          <w:kern w:val="0"/>
          <w:szCs w:val="21"/>
        </w:rPr>
      </w:pPr>
    </w:p>
    <w:p w14:paraId="3634BA99">
      <w:pPr>
        <w:tabs>
          <w:tab w:val="left" w:pos="9356"/>
        </w:tabs>
        <w:spacing w:line="360" w:lineRule="auto"/>
        <w:ind w:right="708" w:firstLine="378" w:firstLineChars="135"/>
        <w:jc w:val="left"/>
        <w:rPr>
          <w:rFonts w:hint="default" w:hAnsi="宋体" w:eastAsia="宋体" w:cs="宋体"/>
          <w:b/>
          <w:bCs/>
          <w:kern w:val="0"/>
          <w:sz w:val="44"/>
          <w:szCs w:val="44"/>
          <w:lang w:val="en-US" w:eastAsia="zh-CN"/>
        </w:rPr>
      </w:pPr>
      <w:r>
        <w:rPr>
          <w:rFonts w:hint="eastAsia" w:ascii="宋体" w:hAnsi="宋体" w:eastAsia="宋体" w:cs="宋体"/>
          <w:b/>
          <w:bCs w:val="0"/>
          <w:color w:val="auto"/>
          <w:sz w:val="28"/>
          <w:szCs w:val="28"/>
          <w:highlight w:val="none"/>
        </w:rPr>
        <w:t xml:space="preserve">附件6 </w:t>
      </w:r>
      <w:r>
        <w:rPr>
          <w:rFonts w:hint="eastAsia" w:ascii="宋体" w:hAnsi="宋体" w:eastAsia="宋体" w:cs="宋体"/>
          <w:b/>
          <w:bCs w:val="0"/>
          <w:color w:val="auto"/>
          <w:sz w:val="28"/>
          <w:szCs w:val="28"/>
          <w:highlight w:val="none"/>
          <w:lang w:val="en-US" w:eastAsia="zh-CN"/>
        </w:rPr>
        <w:t xml:space="preserve">                  </w:t>
      </w:r>
      <w:r>
        <w:rPr>
          <w:rFonts w:hint="eastAsia" w:hAnsi="宋体" w:cs="宋体"/>
          <w:b/>
          <w:bCs/>
          <w:kern w:val="0"/>
          <w:sz w:val="44"/>
          <w:szCs w:val="44"/>
          <w:lang w:val="en-US" w:eastAsia="zh-CN"/>
        </w:rPr>
        <w:t>供货方案</w:t>
      </w:r>
    </w:p>
    <w:p w14:paraId="31135CB4">
      <w:pPr>
        <w:numPr>
          <w:ilvl w:val="0"/>
          <w:numId w:val="0"/>
        </w:numPr>
        <w:tabs>
          <w:tab w:val="left" w:pos="9356"/>
        </w:tabs>
        <w:spacing w:line="360" w:lineRule="auto"/>
        <w:ind w:right="708" w:rightChars="0" w:firstLine="378" w:firstLineChars="135"/>
        <w:rPr>
          <w:rFonts w:hint="eastAsia" w:hAnsi="宋体" w:cs="宋体"/>
          <w:color w:val="auto"/>
          <w:kern w:val="0"/>
          <w:sz w:val="28"/>
          <w:szCs w:val="28"/>
          <w:lang w:val="en-US" w:eastAsia="zh-CN"/>
        </w:rPr>
      </w:pPr>
      <w:r>
        <w:rPr>
          <w:rFonts w:hint="eastAsia" w:ascii="Times New Roman" w:hAnsi="宋体" w:eastAsia="宋体" w:cs="宋体"/>
          <w:color w:val="auto"/>
          <w:kern w:val="0"/>
          <w:sz w:val="28"/>
          <w:szCs w:val="28"/>
          <w:lang w:val="en-US" w:eastAsia="zh-CN" w:bidi="ar-SA"/>
        </w:rPr>
        <w:t>（一）</w:t>
      </w:r>
      <w:r>
        <w:rPr>
          <w:rFonts w:hint="eastAsia" w:hAnsi="宋体" w:cs="宋体"/>
          <w:color w:val="auto"/>
          <w:kern w:val="0"/>
          <w:sz w:val="28"/>
          <w:szCs w:val="28"/>
          <w:lang w:val="en-US" w:eastAsia="zh-CN"/>
        </w:rPr>
        <w:t>货物质量标准或技术性能指标的详细描述</w:t>
      </w:r>
    </w:p>
    <w:p w14:paraId="4EEA890D">
      <w:pPr>
        <w:numPr>
          <w:ilvl w:val="0"/>
          <w:numId w:val="0"/>
        </w:numPr>
        <w:tabs>
          <w:tab w:val="left" w:pos="9356"/>
        </w:tabs>
        <w:spacing w:line="360" w:lineRule="auto"/>
        <w:ind w:right="708" w:rightChars="0" w:firstLine="378" w:firstLineChars="135"/>
        <w:rPr>
          <w:rFonts w:hint="default" w:hAnsi="宋体" w:cs="宋体"/>
          <w:color w:val="auto"/>
          <w:kern w:val="0"/>
          <w:sz w:val="28"/>
          <w:szCs w:val="28"/>
          <w:lang w:val="en-US" w:eastAsia="zh-CN"/>
        </w:rPr>
      </w:pPr>
      <w:r>
        <w:rPr>
          <w:rFonts w:hint="eastAsia" w:ascii="Times New Roman" w:hAnsi="宋体" w:eastAsia="宋体" w:cs="宋体"/>
          <w:color w:val="auto"/>
          <w:kern w:val="0"/>
          <w:sz w:val="28"/>
          <w:szCs w:val="28"/>
          <w:lang w:val="en-US" w:eastAsia="zh-CN" w:bidi="ar-SA"/>
        </w:rPr>
        <w:t>（二）</w:t>
      </w:r>
      <w:r>
        <w:rPr>
          <w:rFonts w:hint="eastAsia" w:hAnsi="宋体" w:cs="宋体"/>
          <w:color w:val="auto"/>
          <w:kern w:val="0"/>
          <w:sz w:val="28"/>
          <w:szCs w:val="28"/>
          <w:lang w:val="en-US" w:eastAsia="zh-CN"/>
        </w:rPr>
        <w:t>技术支持资料</w:t>
      </w:r>
    </w:p>
    <w:p w14:paraId="008B1EF0">
      <w:pPr>
        <w:numPr>
          <w:ilvl w:val="0"/>
          <w:numId w:val="0"/>
        </w:numPr>
        <w:tabs>
          <w:tab w:val="left" w:pos="9356"/>
        </w:tabs>
        <w:spacing w:line="360" w:lineRule="auto"/>
        <w:ind w:right="708" w:rightChars="0" w:firstLine="378" w:firstLineChars="135"/>
        <w:rPr>
          <w:rFonts w:hint="default" w:hAnsi="宋体" w:cs="宋体"/>
          <w:color w:val="auto"/>
          <w:kern w:val="0"/>
          <w:sz w:val="28"/>
          <w:szCs w:val="28"/>
          <w:lang w:val="en-US" w:eastAsia="zh-CN"/>
        </w:rPr>
      </w:pPr>
      <w:r>
        <w:rPr>
          <w:rFonts w:hint="eastAsia" w:ascii="Times New Roman" w:hAnsi="宋体" w:eastAsia="宋体" w:cs="宋体"/>
          <w:color w:val="auto"/>
          <w:kern w:val="0"/>
          <w:sz w:val="28"/>
          <w:szCs w:val="28"/>
          <w:lang w:val="en-US" w:eastAsia="zh-CN" w:bidi="ar-SA"/>
        </w:rPr>
        <w:t>（三）</w:t>
      </w:r>
      <w:r>
        <w:rPr>
          <w:rFonts w:hint="eastAsia" w:hAnsi="宋体" w:cs="宋体"/>
          <w:color w:val="auto"/>
          <w:kern w:val="0"/>
          <w:sz w:val="28"/>
          <w:szCs w:val="28"/>
          <w:lang w:val="en-US" w:eastAsia="zh-CN"/>
        </w:rPr>
        <w:t>相关服务计划</w:t>
      </w:r>
    </w:p>
    <w:p w14:paraId="228B2937">
      <w:pPr>
        <w:numPr>
          <w:ilvl w:val="0"/>
          <w:numId w:val="0"/>
        </w:numPr>
        <w:tabs>
          <w:tab w:val="left" w:pos="9356"/>
        </w:tabs>
        <w:spacing w:line="360" w:lineRule="auto"/>
        <w:ind w:right="708" w:rightChars="0" w:firstLine="560" w:firstLineChars="200"/>
        <w:rPr>
          <w:rFonts w:hint="eastAsia" w:hAnsi="宋体" w:cs="宋体"/>
          <w:kern w:val="0"/>
          <w:sz w:val="28"/>
          <w:szCs w:val="28"/>
          <w:lang w:val="en-US" w:eastAsia="zh-CN"/>
        </w:rPr>
      </w:pPr>
    </w:p>
    <w:p w14:paraId="452FAEB7">
      <w:pPr>
        <w:tabs>
          <w:tab w:val="left" w:pos="9356"/>
        </w:tabs>
        <w:spacing w:line="360" w:lineRule="auto"/>
        <w:ind w:right="708" w:firstLine="283" w:firstLineChars="135"/>
        <w:rPr>
          <w:rFonts w:hint="eastAsia" w:hAnsi="宋体" w:eastAsia="宋体" w:cs="宋体"/>
          <w:kern w:val="0"/>
          <w:szCs w:val="21"/>
          <w:lang w:eastAsia="zh-CN"/>
        </w:rPr>
      </w:pPr>
    </w:p>
    <w:p w14:paraId="2DB1F1EA">
      <w:pPr>
        <w:tabs>
          <w:tab w:val="left" w:pos="9356"/>
        </w:tabs>
        <w:spacing w:line="360" w:lineRule="auto"/>
        <w:ind w:right="708" w:firstLine="283" w:firstLineChars="135"/>
        <w:rPr>
          <w:rFonts w:hAnsi="宋体" w:cs="宋体"/>
          <w:kern w:val="0"/>
          <w:szCs w:val="21"/>
        </w:rPr>
      </w:pPr>
    </w:p>
    <w:p w14:paraId="79225BB0">
      <w:pPr>
        <w:tabs>
          <w:tab w:val="left" w:pos="9356"/>
        </w:tabs>
        <w:spacing w:line="360" w:lineRule="auto"/>
        <w:ind w:right="708" w:firstLine="283" w:firstLineChars="135"/>
        <w:rPr>
          <w:rFonts w:hAnsi="宋体" w:cs="宋体"/>
          <w:kern w:val="0"/>
          <w:szCs w:val="21"/>
        </w:rPr>
      </w:pPr>
    </w:p>
    <w:p w14:paraId="3839C80B">
      <w:pPr>
        <w:tabs>
          <w:tab w:val="left" w:pos="9356"/>
        </w:tabs>
        <w:spacing w:line="360" w:lineRule="auto"/>
        <w:ind w:right="708" w:firstLine="283" w:firstLineChars="135"/>
        <w:rPr>
          <w:rFonts w:hAnsi="宋体" w:cs="宋体"/>
          <w:kern w:val="0"/>
          <w:szCs w:val="21"/>
        </w:rPr>
      </w:pPr>
    </w:p>
    <w:p w14:paraId="6D48EC5D">
      <w:pPr>
        <w:tabs>
          <w:tab w:val="left" w:pos="9356"/>
        </w:tabs>
        <w:spacing w:line="360" w:lineRule="auto"/>
        <w:ind w:right="708" w:firstLine="283" w:firstLineChars="135"/>
        <w:rPr>
          <w:rFonts w:hAnsi="宋体" w:cs="宋体"/>
          <w:kern w:val="0"/>
          <w:szCs w:val="21"/>
        </w:rPr>
      </w:pPr>
    </w:p>
    <w:p w14:paraId="01563FBE">
      <w:pPr>
        <w:tabs>
          <w:tab w:val="left" w:pos="9356"/>
        </w:tabs>
        <w:spacing w:line="360" w:lineRule="auto"/>
        <w:ind w:right="708" w:firstLine="283" w:firstLineChars="135"/>
        <w:rPr>
          <w:rFonts w:hAnsi="宋体" w:cs="宋体"/>
          <w:kern w:val="0"/>
          <w:szCs w:val="21"/>
        </w:rPr>
      </w:pPr>
    </w:p>
    <w:p w14:paraId="244D6115">
      <w:pPr>
        <w:tabs>
          <w:tab w:val="left" w:pos="9356"/>
        </w:tabs>
        <w:spacing w:line="360" w:lineRule="auto"/>
        <w:ind w:right="708" w:firstLine="283" w:firstLineChars="135"/>
        <w:rPr>
          <w:rFonts w:hAnsi="宋体" w:cs="宋体"/>
          <w:kern w:val="0"/>
          <w:szCs w:val="21"/>
        </w:rPr>
      </w:pPr>
    </w:p>
    <w:p w14:paraId="203335A3">
      <w:pPr>
        <w:tabs>
          <w:tab w:val="left" w:pos="9356"/>
        </w:tabs>
        <w:spacing w:line="360" w:lineRule="auto"/>
        <w:ind w:right="708" w:firstLine="283" w:firstLineChars="135"/>
        <w:rPr>
          <w:rFonts w:hAnsi="宋体" w:cs="宋体"/>
          <w:kern w:val="0"/>
          <w:szCs w:val="21"/>
        </w:rPr>
      </w:pPr>
    </w:p>
    <w:p w14:paraId="5DD4B9FB">
      <w:pPr>
        <w:tabs>
          <w:tab w:val="left" w:pos="9356"/>
        </w:tabs>
        <w:spacing w:line="360" w:lineRule="auto"/>
        <w:ind w:right="708" w:firstLine="283" w:firstLineChars="135"/>
        <w:rPr>
          <w:rFonts w:hAnsi="宋体" w:cs="宋体"/>
          <w:kern w:val="0"/>
          <w:szCs w:val="21"/>
        </w:rPr>
      </w:pPr>
    </w:p>
    <w:p w14:paraId="5563C662">
      <w:pPr>
        <w:tabs>
          <w:tab w:val="left" w:pos="9356"/>
        </w:tabs>
        <w:spacing w:line="360" w:lineRule="auto"/>
        <w:ind w:right="708" w:firstLine="283" w:firstLineChars="135"/>
        <w:rPr>
          <w:rFonts w:hAnsi="宋体" w:cs="宋体"/>
          <w:kern w:val="0"/>
          <w:szCs w:val="21"/>
        </w:rPr>
      </w:pPr>
    </w:p>
    <w:p w14:paraId="054CDD49">
      <w:pPr>
        <w:tabs>
          <w:tab w:val="left" w:pos="9356"/>
        </w:tabs>
        <w:spacing w:line="360" w:lineRule="auto"/>
        <w:ind w:right="708" w:firstLine="283" w:firstLineChars="135"/>
        <w:rPr>
          <w:rFonts w:hAnsi="宋体" w:cs="宋体"/>
          <w:kern w:val="0"/>
          <w:szCs w:val="21"/>
        </w:rPr>
      </w:pPr>
    </w:p>
    <w:p w14:paraId="19D170FA">
      <w:pPr>
        <w:tabs>
          <w:tab w:val="left" w:pos="9356"/>
        </w:tabs>
        <w:spacing w:line="360" w:lineRule="auto"/>
        <w:ind w:right="708" w:firstLine="283" w:firstLineChars="135"/>
        <w:rPr>
          <w:rFonts w:hAnsi="宋体" w:cs="宋体"/>
          <w:kern w:val="0"/>
          <w:szCs w:val="21"/>
        </w:rPr>
      </w:pPr>
    </w:p>
    <w:p w14:paraId="632A16F0">
      <w:pPr>
        <w:tabs>
          <w:tab w:val="left" w:pos="9356"/>
        </w:tabs>
        <w:spacing w:line="360" w:lineRule="auto"/>
        <w:ind w:right="708" w:firstLine="283" w:firstLineChars="135"/>
        <w:rPr>
          <w:rFonts w:hAnsi="宋体" w:cs="宋体"/>
          <w:kern w:val="0"/>
          <w:szCs w:val="21"/>
        </w:rPr>
      </w:pPr>
    </w:p>
    <w:p w14:paraId="4EF3F03C">
      <w:pPr>
        <w:tabs>
          <w:tab w:val="left" w:pos="9356"/>
        </w:tabs>
        <w:spacing w:line="360" w:lineRule="auto"/>
        <w:ind w:right="708" w:firstLine="283" w:firstLineChars="135"/>
        <w:rPr>
          <w:rFonts w:hAnsi="宋体" w:cs="宋体"/>
          <w:kern w:val="0"/>
          <w:szCs w:val="21"/>
        </w:rPr>
      </w:pPr>
    </w:p>
    <w:p w14:paraId="578461B9">
      <w:pPr>
        <w:tabs>
          <w:tab w:val="left" w:pos="9356"/>
        </w:tabs>
        <w:spacing w:line="360" w:lineRule="auto"/>
        <w:ind w:right="708" w:firstLine="283" w:firstLineChars="135"/>
        <w:rPr>
          <w:rFonts w:hAnsi="宋体" w:cs="宋体"/>
          <w:kern w:val="0"/>
          <w:szCs w:val="21"/>
        </w:rPr>
      </w:pPr>
    </w:p>
    <w:p w14:paraId="362EF515">
      <w:pPr>
        <w:tabs>
          <w:tab w:val="left" w:pos="9356"/>
        </w:tabs>
        <w:spacing w:line="360" w:lineRule="auto"/>
        <w:ind w:right="708" w:firstLine="283" w:firstLineChars="135"/>
        <w:rPr>
          <w:rFonts w:hAnsi="宋体" w:cs="宋体"/>
          <w:kern w:val="0"/>
          <w:szCs w:val="21"/>
        </w:rPr>
      </w:pPr>
    </w:p>
    <w:p w14:paraId="42BC799D">
      <w:pPr>
        <w:tabs>
          <w:tab w:val="left" w:pos="9356"/>
        </w:tabs>
        <w:spacing w:line="360" w:lineRule="auto"/>
        <w:ind w:right="708" w:firstLine="283" w:firstLineChars="135"/>
        <w:rPr>
          <w:rFonts w:hAnsi="宋体" w:cs="宋体"/>
          <w:kern w:val="0"/>
          <w:szCs w:val="21"/>
        </w:rPr>
      </w:pPr>
    </w:p>
    <w:p w14:paraId="1A7B52BE">
      <w:pPr>
        <w:tabs>
          <w:tab w:val="left" w:pos="9356"/>
        </w:tabs>
        <w:spacing w:line="360" w:lineRule="auto"/>
        <w:ind w:right="708" w:firstLine="283" w:firstLineChars="135"/>
        <w:rPr>
          <w:rFonts w:hAnsi="宋体" w:cs="宋体"/>
          <w:kern w:val="0"/>
          <w:szCs w:val="21"/>
        </w:rPr>
      </w:pPr>
    </w:p>
    <w:p w14:paraId="6AE82DF3">
      <w:pPr>
        <w:tabs>
          <w:tab w:val="left" w:pos="9356"/>
        </w:tabs>
        <w:spacing w:line="360" w:lineRule="auto"/>
        <w:ind w:right="708" w:firstLine="283" w:firstLineChars="135"/>
        <w:rPr>
          <w:rFonts w:hAnsi="宋体" w:cs="宋体"/>
          <w:kern w:val="0"/>
          <w:szCs w:val="21"/>
        </w:rPr>
      </w:pPr>
    </w:p>
    <w:p w14:paraId="51C1DEDB">
      <w:pPr>
        <w:rPr>
          <w:rFonts w:hAnsi="宋体" w:cs="宋体"/>
          <w:kern w:val="0"/>
          <w:szCs w:val="21"/>
        </w:rPr>
      </w:pPr>
      <w:r>
        <w:rPr>
          <w:rFonts w:hAnsi="宋体" w:cs="宋体"/>
          <w:kern w:val="0"/>
          <w:szCs w:val="21"/>
        </w:rPr>
        <w:br w:type="page"/>
      </w:r>
    </w:p>
    <w:p w14:paraId="46CE1445">
      <w:pPr>
        <w:tabs>
          <w:tab w:val="left" w:pos="9356"/>
        </w:tabs>
        <w:spacing w:line="360" w:lineRule="auto"/>
        <w:ind w:right="708" w:firstLine="283" w:firstLineChars="135"/>
        <w:rPr>
          <w:rFonts w:hAnsi="宋体" w:cs="宋体"/>
          <w:kern w:val="0"/>
          <w:szCs w:val="21"/>
        </w:rPr>
      </w:pPr>
    </w:p>
    <w:p w14:paraId="53C266B0">
      <w:pPr>
        <w:jc w:val="left"/>
      </w:pPr>
      <w:r>
        <w:rPr>
          <w:rFonts w:hint="eastAsia" w:ascii="宋体" w:hAnsi="宋体" w:eastAsia="宋体" w:cs="宋体"/>
          <w:b/>
          <w:bCs w:val="0"/>
          <w:color w:val="auto"/>
          <w:sz w:val="28"/>
          <w:szCs w:val="28"/>
          <w:highlight w:val="none"/>
        </w:rPr>
        <w:t>附件</w:t>
      </w:r>
      <w:r>
        <w:rPr>
          <w:rFonts w:hint="eastAsia" w:ascii="宋体" w:hAnsi="宋体" w:eastAsia="宋体" w:cs="宋体"/>
          <w:b/>
          <w:bCs w:val="0"/>
          <w:color w:val="auto"/>
          <w:sz w:val="28"/>
          <w:szCs w:val="28"/>
          <w:highlight w:val="none"/>
          <w:lang w:val="en-US" w:eastAsia="zh-CN"/>
        </w:rPr>
        <w:t xml:space="preserve">7                      </w:t>
      </w:r>
      <w:r>
        <w:rPr>
          <w:rFonts w:hint="eastAsia" w:ascii="宋体" w:hAnsi="宋体" w:eastAsia="宋体" w:cs="宋体"/>
          <w:b/>
          <w:bCs w:val="0"/>
          <w:color w:val="auto"/>
          <w:sz w:val="28"/>
          <w:szCs w:val="28"/>
          <w:highlight w:val="none"/>
        </w:rPr>
        <w:t xml:space="preserve"> </w:t>
      </w:r>
      <w:r>
        <w:rPr>
          <w:rFonts w:hint="eastAsia" w:ascii="宋体" w:hAnsi="宋体" w:eastAsia="宋体" w:cs="宋体"/>
          <w:b/>
          <w:bCs w:val="0"/>
          <w:color w:val="auto"/>
          <w:sz w:val="28"/>
          <w:szCs w:val="28"/>
          <w:highlight w:val="none"/>
          <w:lang w:val="en-US" w:eastAsia="zh-CN"/>
        </w:rPr>
        <w:t xml:space="preserve">  </w:t>
      </w:r>
      <w:r>
        <w:rPr>
          <w:rFonts w:hint="eastAsia"/>
          <w:sz w:val="36"/>
          <w:szCs w:val="36"/>
        </w:rPr>
        <w:t>阳光承诺</w:t>
      </w:r>
    </w:p>
    <w:p w14:paraId="7267FC6D">
      <w:pPr>
        <w:pStyle w:val="6"/>
      </w:pPr>
      <w:r>
        <w:rPr>
          <w:rFonts w:hint="eastAsia"/>
        </w:rPr>
        <w:t>为了发扬“诚实守信”的企业文化，遵循公平、公正的交易原则，避免个人利益因素干扰，现本人及所在单位承诺如下：</w:t>
      </w:r>
    </w:p>
    <w:p w14:paraId="6FB937CB">
      <w:pPr>
        <w:pStyle w:val="6"/>
      </w:pPr>
      <w:r>
        <w:rPr>
          <w:rFonts w:hint="eastAsia"/>
        </w:rPr>
        <w:t xml:space="preserve">一、不以向鱼峰集团员工及其亲属提供任何个人利益的方式谋求与鱼峰集团的合作关系。 </w:t>
      </w:r>
    </w:p>
    <w:p w14:paraId="59D37300">
      <w:pPr>
        <w:pStyle w:val="6"/>
      </w:pPr>
      <w:r>
        <w:rPr>
          <w:rFonts w:hint="eastAsia"/>
        </w:rPr>
        <w:t xml:space="preserve">二、不与鱼峰集团员工就报价、评审等涉及商业秘密的相关业务内容等进行私下商谈或私下达成默契。 </w:t>
      </w:r>
    </w:p>
    <w:p w14:paraId="1F76DA08">
      <w:pPr>
        <w:pStyle w:val="6"/>
      </w:pPr>
      <w:r>
        <w:rPr>
          <w:rFonts w:hint="eastAsia"/>
        </w:rPr>
        <w:t xml:space="preserve">三、不与其他单位串通投标，不采取恶性竞争等不正当手段竞争业务。 </w:t>
      </w:r>
    </w:p>
    <w:p w14:paraId="3AC732CF">
      <w:pPr>
        <w:pStyle w:val="6"/>
      </w:pPr>
      <w:r>
        <w:rPr>
          <w:rFonts w:hint="eastAsia"/>
        </w:rPr>
        <w:t xml:space="preserve">四、不向鱼峰集团员工提供好处费、回扣、现金及贵重礼物。不向鱼峰集 </w:t>
      </w:r>
    </w:p>
    <w:p w14:paraId="68D18CDF">
      <w:pPr>
        <w:pStyle w:val="6"/>
      </w:pPr>
      <w:r>
        <w:rPr>
          <w:rFonts w:hint="eastAsia"/>
        </w:rPr>
        <w:t xml:space="preserve">团员工及其亲属提供可能影响其公正履行职务行为的宴请和娱乐、体育、休闲、旅游活动。 </w:t>
      </w:r>
    </w:p>
    <w:p w14:paraId="6282DC98">
      <w:pPr>
        <w:pStyle w:val="6"/>
      </w:pPr>
      <w:r>
        <w:rPr>
          <w:rFonts w:hint="eastAsia"/>
        </w:rPr>
        <w:t xml:space="preserve">五、发现本单位人员有向鱼峰集团员工行贿倾向、建议或行为的，应予以 </w:t>
      </w:r>
    </w:p>
    <w:p w14:paraId="17218A35">
      <w:pPr>
        <w:pStyle w:val="6"/>
        <w:ind w:firstLine="0"/>
      </w:pPr>
      <w:r>
        <w:rPr>
          <w:rFonts w:hint="eastAsia"/>
        </w:rPr>
        <w:t xml:space="preserve">制止、批评教育；发现鱼峰集团员工有索贿、受贿行为的，应坚决拒绝，并拨打统一举报电话0771-12388，或通过网络举报12388网站进行反映。   </w:t>
      </w:r>
    </w:p>
    <w:p w14:paraId="5B83C79A">
      <w:pPr>
        <w:pStyle w:val="6"/>
        <w:wordWrap w:val="0"/>
        <w:jc w:val="right"/>
      </w:pPr>
      <w:r>
        <w:rPr>
          <w:rFonts w:hint="eastAsia"/>
        </w:rPr>
        <w:t xml:space="preserve">承诺人：              </w:t>
      </w:r>
    </w:p>
    <w:p w14:paraId="4FB58BF1">
      <w:pPr>
        <w:pStyle w:val="6"/>
        <w:wordWrap w:val="0"/>
        <w:jc w:val="right"/>
      </w:pPr>
      <w:r>
        <w:rPr>
          <w:rFonts w:hint="eastAsia"/>
        </w:rPr>
        <w:t xml:space="preserve">承诺单位：              </w:t>
      </w:r>
    </w:p>
    <w:p w14:paraId="365DEAC2">
      <w:pPr>
        <w:pStyle w:val="6"/>
        <w:wordWrap w:val="0"/>
        <w:jc w:val="right"/>
      </w:pPr>
      <w:r>
        <w:rPr>
          <w:rFonts w:hint="eastAsia"/>
        </w:rPr>
        <w:t xml:space="preserve">日期：              </w:t>
      </w:r>
    </w:p>
    <w:p w14:paraId="1FDEFA7F"/>
    <w:sectPr>
      <w:headerReference r:id="rId4" w:type="first"/>
      <w:footerReference r:id="rId6" w:type="first"/>
      <w:headerReference r:id="rId3" w:type="default"/>
      <w:footerReference r:id="rId5" w:type="default"/>
      <w:pgSz w:w="11906" w:h="16838"/>
      <w:pgMar w:top="1440" w:right="992" w:bottom="1440" w:left="1418" w:header="567" w:footer="567"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6AA59">
    <w:pPr>
      <w:pStyle w:val="11"/>
    </w:pPr>
  </w:p>
  <w:p w14:paraId="2B4EF0F2">
    <w:pPr>
      <w:pStyle w:val="11"/>
      <w:ind w:right="36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F11299">
                          <w:pPr>
                            <w:pStyle w:val="11"/>
                            <w:ind w:right="36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16</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17</w:t>
                          </w:r>
                          <w:r>
                            <w:rPr>
                              <w:szCs w:val="21"/>
                            </w:rPr>
                            <w:fldChar w:fldCharType="end"/>
                          </w:r>
                          <w:r>
                            <w:rPr>
                              <w:rFonts w:hint="eastAsia"/>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F11299">
                    <w:pPr>
                      <w:pStyle w:val="11"/>
                      <w:ind w:right="36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16</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17</w:t>
                    </w:r>
                    <w:r>
                      <w:rPr>
                        <w:szCs w:val="21"/>
                      </w:rPr>
                      <w:fldChar w:fldCharType="end"/>
                    </w:r>
                    <w:r>
                      <w:rPr>
                        <w:rFonts w:hint="eastAsia"/>
                        <w:szCs w:val="21"/>
                      </w:rPr>
                      <w:t xml:space="preserve"> 页</w:t>
                    </w:r>
                  </w:p>
                </w:txbxContent>
              </v:textbox>
            </v:shape>
          </w:pict>
        </mc:Fallback>
      </mc:AlternateContent>
    </w:r>
  </w:p>
  <w:p w14:paraId="28A57610">
    <w:pPr>
      <w:pStyle w:val="11"/>
      <w:ind w:firstLine="5040" w:firstLineChars="2400"/>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6DB64">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5D985">
                          <w:pPr>
                            <w:pStyle w:val="11"/>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F55D985">
                    <w:pPr>
                      <w:pStyle w:val="11"/>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B63A5">
    <w:pPr>
      <w:pStyle w:val="12"/>
      <w:pBdr>
        <w:bottom w:val="single" w:color="auto" w:sz="6" w:space="0"/>
      </w:pBdr>
      <w:tabs>
        <w:tab w:val="right" w:pos="9240"/>
        <w:tab w:val="clear" w:pos="8306"/>
      </w:tabs>
      <w:ind w:firstLine="2100" w:firstLineChars="1000"/>
      <w:jc w:val="both"/>
      <w:rPr>
        <w:rFonts w:ascii="宋体" w:hAnsi="宋体"/>
        <w:sz w:val="21"/>
        <w:szCs w:val="21"/>
      </w:rPr>
    </w:pPr>
  </w:p>
  <w:p w14:paraId="4E55E649">
    <w:pPr>
      <w:pStyle w:val="12"/>
      <w:pBdr>
        <w:bottom w:val="single" w:color="auto" w:sz="6" w:space="0"/>
      </w:pBdr>
      <w:tabs>
        <w:tab w:val="right" w:pos="9240"/>
        <w:tab w:val="clear" w:pos="8306"/>
      </w:tabs>
      <w:rPr>
        <w:sz w:val="21"/>
        <w:szCs w:val="21"/>
      </w:rPr>
    </w:pPr>
    <w:r>
      <w:rPr>
        <w:rFonts w:hint="default" w:ascii="宋体" w:hAnsi="宋体"/>
        <w:szCs w:val="21"/>
        <w:lang w:val="en-US"/>
      </w:rPr>
      <w:drawing>
        <wp:anchor distT="0" distB="0" distL="114300" distR="114300" simplePos="0" relativeHeight="251660288" behindDoc="0" locked="0" layoutInCell="1" allowOverlap="1">
          <wp:simplePos x="0" y="0"/>
          <wp:positionH relativeFrom="column">
            <wp:posOffset>-594995</wp:posOffset>
          </wp:positionH>
          <wp:positionV relativeFrom="paragraph">
            <wp:posOffset>-282575</wp:posOffset>
          </wp:positionV>
          <wp:extent cx="627380" cy="605155"/>
          <wp:effectExtent l="0" t="0" r="1270" b="4445"/>
          <wp:wrapNone/>
          <wp:docPr id="3" name="图片 3" descr="51e10ce5577d5cabc3ac6e0815cc4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1e10ce5577d5cabc3ac6e0815cc4bc"/>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27380" cy="605155"/>
                  </a:xfrm>
                  <a:prstGeom prst="rect">
                    <a:avLst/>
                  </a:prstGeom>
                </pic:spPr>
              </pic:pic>
            </a:graphicData>
          </a:graphic>
        </wp:anchor>
      </w:drawing>
    </w:r>
    <w:r>
      <w:rPr>
        <w:rFonts w:hint="eastAsia" w:ascii="宋体" w:hAnsi="宋体"/>
        <w:szCs w:val="21"/>
        <w:lang w:val="en-US" w:eastAsia="zh-CN"/>
      </w:rPr>
      <w:t xml:space="preserve">北海鱼峰环保科技有限公司          </w:t>
    </w:r>
    <w:r>
      <w:rPr>
        <w:rFonts w:hint="eastAsia" w:ascii="宋体" w:hAnsi="宋体"/>
        <w:sz w:val="21"/>
        <w:szCs w:val="21"/>
        <w:lang w:val="en-US" w:eastAsia="zh-CN"/>
      </w:rPr>
      <w:t xml:space="preserve">                                                    </w:t>
    </w:r>
    <w:r>
      <w:rPr>
        <w:rFonts w:hint="eastAsia" w:ascii="宋体" w:hAnsi="宋体"/>
        <w:sz w:val="21"/>
        <w:szCs w:val="21"/>
      </w:rPr>
      <w:t>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09F73">
    <w:pPr>
      <w:pStyle w:val="12"/>
      <w:tabs>
        <w:tab w:val="center" w:pos="4748"/>
        <w:tab w:val="left" w:pos="7864"/>
        <w:tab w:val="left" w:pos="8238"/>
        <w:tab w:val="left" w:pos="8453"/>
        <w:tab w:val="left" w:pos="9154"/>
        <w:tab w:val="right" w:pos="9496"/>
        <w:tab w:val="clear" w:pos="8306"/>
      </w:tabs>
      <w:jc w:val="left"/>
      <w:rPr>
        <w:rFonts w:ascii="宋体" w:hAnsi="宋体"/>
        <w:b w:val="0"/>
        <w:bCs w:val="0"/>
        <w:sz w:val="21"/>
        <w:szCs w:val="21"/>
      </w:rPr>
    </w:pPr>
    <w:r>
      <w:rPr>
        <w:rFonts w:hint="eastAsia" w:ascii="宋体" w:hAnsi="宋体"/>
        <w:szCs w:val="21"/>
      </w:rPr>
      <w:drawing>
        <wp:anchor distT="0" distB="0" distL="114300" distR="114300" simplePos="0" relativeHeight="251659264" behindDoc="0" locked="0" layoutInCell="1" allowOverlap="1">
          <wp:simplePos x="0" y="0"/>
          <wp:positionH relativeFrom="column">
            <wp:posOffset>-594995</wp:posOffset>
          </wp:positionH>
          <wp:positionV relativeFrom="paragraph">
            <wp:posOffset>-109855</wp:posOffset>
          </wp:positionV>
          <wp:extent cx="627380" cy="605155"/>
          <wp:effectExtent l="0" t="0" r="1270" b="4445"/>
          <wp:wrapNone/>
          <wp:docPr id="2" name="图片 2" descr="51e10ce5577d5cabc3ac6e0815cc4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1e10ce5577d5cabc3ac6e0815cc4bc"/>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27396" cy="605161"/>
                  </a:xfrm>
                  <a:prstGeom prst="rect">
                    <a:avLst/>
                  </a:prstGeom>
                </pic:spPr>
              </pic:pic>
            </a:graphicData>
          </a:graphic>
        </wp:anchor>
      </w:drawing>
    </w:r>
    <w:r>
      <w:rPr>
        <w:rFonts w:ascii="宋体" w:hAnsi="宋体"/>
        <w:sz w:val="21"/>
        <w:szCs w:val="21"/>
      </w:rPr>
      <w:tab/>
    </w:r>
    <w:r>
      <w:rPr>
        <w:rFonts w:ascii="宋体" w:hAnsi="宋体"/>
        <w:sz w:val="21"/>
        <w:szCs w:val="21"/>
      </w:rPr>
      <w:tab/>
    </w:r>
    <w:r>
      <w:rPr>
        <w:rFonts w:hint="eastAsia" w:ascii="宋体" w:hAnsi="宋体"/>
        <w:sz w:val="21"/>
        <w:szCs w:val="21"/>
      </w:rPr>
      <w:t xml:space="preserve">       </w:t>
    </w:r>
    <w:r>
      <w:rPr>
        <w:rFonts w:ascii="宋体" w:hAnsi="宋体"/>
        <w:sz w:val="21"/>
        <w:szCs w:val="21"/>
      </w:rPr>
      <w:tab/>
    </w:r>
    <w:r>
      <w:rPr>
        <w:rFonts w:ascii="宋体" w:hAnsi="宋体"/>
        <w:sz w:val="21"/>
        <w:szCs w:val="21"/>
      </w:rPr>
      <w:tab/>
    </w:r>
    <w:r>
      <w:rPr>
        <w:rFonts w:ascii="宋体" w:hAnsi="宋体"/>
        <w:sz w:val="21"/>
        <w:szCs w:val="21"/>
      </w:rPr>
      <w:tab/>
    </w:r>
    <w:r>
      <w:rPr>
        <w:rFonts w:ascii="宋体" w:hAnsi="宋体"/>
        <w:sz w:val="21"/>
        <w:szCs w:val="21"/>
      </w:rPr>
      <w:tab/>
    </w:r>
    <w:r>
      <w:rPr>
        <w:rFonts w:ascii="宋体" w:hAnsi="宋体"/>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r>
      <w:rPr>
        <w:rFonts w:ascii="宋体" w:hAnsi="宋体"/>
        <w:b w:val="0"/>
        <w:bCs w:val="0"/>
        <w:sz w:val="21"/>
        <w:szCs w:val="21"/>
      </w:rPr>
      <w:tab/>
    </w:r>
  </w:p>
  <w:p w14:paraId="04C5CB9E">
    <w:pPr>
      <w:pStyle w:val="12"/>
      <w:pBdr>
        <w:bottom w:val="single" w:color="auto" w:sz="6" w:space="0"/>
      </w:pBdr>
      <w:tabs>
        <w:tab w:val="right" w:pos="9240"/>
        <w:tab w:val="clear" w:pos="8306"/>
      </w:tabs>
      <w:rPr>
        <w:sz w:val="21"/>
        <w:szCs w:val="21"/>
      </w:rPr>
    </w:pPr>
    <w:r>
      <w:rPr>
        <w:rFonts w:hint="eastAsia" w:ascii="宋体" w:hAnsi="宋体"/>
        <w:szCs w:val="21"/>
        <w:lang w:val="en-US" w:eastAsia="zh-CN"/>
      </w:rPr>
      <w:t>北海鱼峰环保科技有限公司</w:t>
    </w:r>
    <w:r>
      <w:rPr>
        <w:rFonts w:hint="eastAsia" w:ascii="宋体" w:hAnsi="宋体"/>
        <w:sz w:val="21"/>
        <w:szCs w:val="21"/>
        <w:lang w:val="en-US" w:eastAsia="zh-CN"/>
      </w:rPr>
      <w:t xml:space="preserve">                                                             </w:t>
    </w:r>
    <w:r>
      <w:rPr>
        <w:rFonts w:hint="eastAsia" w:ascii="宋体" w:hAnsi="宋体"/>
        <w:sz w:val="21"/>
        <w:szCs w:val="21"/>
      </w:rPr>
      <w:t>采购文件</w:t>
    </w:r>
  </w:p>
  <w:p w14:paraId="4F46B7B2">
    <w:pPr>
      <w:pStyle w:val="12"/>
      <w:rPr>
        <w:sz w:val="28"/>
        <w:szCs w:val="28"/>
      </w:rPr>
    </w:pPr>
    <w:r>
      <w:rPr>
        <w:rFonts w:hint="eastAsia" w:ascii="宋体" w:hAnsi="宋体"/>
        <w:b w:val="0"/>
        <w:bCs w:val="0"/>
        <w:sz w:val="21"/>
        <w:szCs w:val="21"/>
      </w:rPr>
      <w:t xml:space="preserve"> </w:t>
    </w:r>
    <w:r>
      <w:rPr>
        <w:rFonts w:ascii="宋体" w:hAnsi="宋体"/>
        <w:b w:val="0"/>
        <w:bCs w:val="0"/>
        <w:sz w:val="21"/>
        <w:szCs w:val="21"/>
      </w:rPr>
      <w:t xml:space="preserve">                  </w:t>
    </w:r>
    <w:r>
      <w:rPr>
        <w:rFonts w:ascii="宋体" w:hAnsi="宋体"/>
        <w:b w:val="0"/>
        <w:bCs w:val="0"/>
        <w:sz w:val="28"/>
        <w:szCs w:val="28"/>
      </w:rPr>
      <w:t xml:space="preserve">            </w:t>
    </w:r>
    <w:r>
      <w:rPr>
        <w:rFonts w:hint="eastAsia" w:ascii="宋体" w:hAnsi="宋体"/>
        <w:b w:val="0"/>
        <w:bCs w:val="0"/>
        <w:sz w:val="28"/>
        <w:szCs w:val="28"/>
        <w:lang w:val="en-US" w:eastAsia="zh-CN"/>
      </w:rPr>
      <w:t xml:space="preserve">                                                           </w:t>
    </w:r>
    <w:r>
      <w:rPr>
        <w:rFonts w:ascii="宋体" w:hAnsi="宋体"/>
        <w:sz w:val="28"/>
        <w:szCs w:val="28"/>
      </w:rPr>
      <w:t xml:space="preserve">   </w:t>
    </w:r>
    <w:r>
      <w:rPr>
        <w:rFonts w:hint="eastAsia" w:ascii="宋体" w:hAnsi="宋体"/>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44908"/>
    <w:multiLevelType w:val="multilevel"/>
    <w:tmpl w:val="83E44908"/>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default"/>
        <w:color w:val="auto"/>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color w:val="auto"/>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982137F5"/>
    <w:multiLevelType w:val="singleLevel"/>
    <w:tmpl w:val="982137F5"/>
    <w:lvl w:ilvl="0" w:tentative="0">
      <w:start w:val="4"/>
      <w:numFmt w:val="chineseCounting"/>
      <w:suff w:val="space"/>
      <w:lvlText w:val="第%1章"/>
      <w:lvlJc w:val="left"/>
      <w:rPr>
        <w:rFonts w:hint="eastAsia"/>
      </w:rPr>
    </w:lvl>
  </w:abstractNum>
  <w:abstractNum w:abstractNumId="2">
    <w:nsid w:val="BD5CB8A4"/>
    <w:multiLevelType w:val="multilevel"/>
    <w:tmpl w:val="BD5CB8A4"/>
    <w:lvl w:ilvl="0" w:tentative="0">
      <w:start w:val="1"/>
      <w:numFmt w:val="chineseCounting"/>
      <w:suff w:val="nothing"/>
      <w:lvlText w:val="%1、"/>
      <w:lvlJc w:val="left"/>
      <w:pPr>
        <w:ind w:left="0" w:firstLine="420"/>
      </w:pPr>
      <w:rPr>
        <w:rFonts w:hint="eastAsia"/>
      </w:rPr>
    </w:lvl>
    <w:lvl w:ilvl="1" w:tentative="0">
      <w:start w:val="1"/>
      <w:numFmt w:val="decimal"/>
      <w:suff w:val="nothing"/>
      <w:lvlText w:val="%2．"/>
      <w:lvlJc w:val="left"/>
      <w:pPr>
        <w:ind w:left="0" w:firstLine="420"/>
      </w:pPr>
      <w:rPr>
        <w:rFonts w:hint="eastAsia"/>
        <w:b w:val="0"/>
        <w:bCs w:val="0"/>
      </w:rPr>
    </w:lvl>
    <w:lvl w:ilvl="2" w:tentative="0">
      <w:start w:val="1"/>
      <w:numFmt w:val="decimal"/>
      <w:suff w:val="nothing"/>
      <w:lvlText w:val="（%3）"/>
      <w:lvlJc w:val="left"/>
      <w:pPr>
        <w:ind w:left="0" w:firstLine="420"/>
      </w:pPr>
      <w:rPr>
        <w:rFonts w:hint="eastAsia"/>
      </w:rPr>
    </w:lvl>
    <w:lvl w:ilvl="3" w:tentative="0">
      <w:start w:val="1"/>
      <w:numFmt w:val="decimalEnclosedCircleChinese"/>
      <w:suff w:val="nothing"/>
      <w:lvlText w:val="%4"/>
      <w:lvlJc w:val="left"/>
      <w:pPr>
        <w:ind w:left="0" w:firstLine="420"/>
      </w:pPr>
      <w:rPr>
        <w:rFonts w:hint="eastAsia"/>
      </w:rPr>
    </w:lvl>
    <w:lvl w:ilvl="4" w:tentative="0">
      <w:start w:val="1"/>
      <w:numFmt w:val="decimal"/>
      <w:suff w:val="nothing"/>
      <w:lvlText w:val="%5）"/>
      <w:lvlJc w:val="left"/>
      <w:pPr>
        <w:ind w:left="0" w:firstLine="420"/>
      </w:pPr>
      <w:rPr>
        <w:rFonts w:hint="eastAsia"/>
      </w:rPr>
    </w:lvl>
    <w:lvl w:ilvl="5" w:tentative="0">
      <w:start w:val="1"/>
      <w:numFmt w:val="lowerLetter"/>
      <w:suff w:val="nothing"/>
      <w:lvlText w:val="%6．"/>
      <w:lvlJc w:val="left"/>
      <w:pPr>
        <w:ind w:left="0" w:firstLine="420"/>
      </w:pPr>
      <w:rPr>
        <w:rFonts w:hint="eastAsia"/>
      </w:rPr>
    </w:lvl>
    <w:lvl w:ilvl="6" w:tentative="0">
      <w:start w:val="1"/>
      <w:numFmt w:val="lowerLetter"/>
      <w:suff w:val="nothing"/>
      <w:lvlText w:val="%7）"/>
      <w:lvlJc w:val="left"/>
      <w:pPr>
        <w:ind w:left="0" w:firstLine="420"/>
      </w:pPr>
      <w:rPr>
        <w:rFonts w:hint="eastAsia"/>
      </w:rPr>
    </w:lvl>
    <w:lvl w:ilvl="7" w:tentative="0">
      <w:start w:val="1"/>
      <w:numFmt w:val="lowerRoman"/>
      <w:suff w:val="nothing"/>
      <w:lvlText w:val="%8．"/>
      <w:lvlJc w:val="left"/>
      <w:pPr>
        <w:ind w:left="0" w:firstLine="420"/>
      </w:pPr>
      <w:rPr>
        <w:rFonts w:hint="eastAsia"/>
      </w:rPr>
    </w:lvl>
    <w:lvl w:ilvl="8" w:tentative="0">
      <w:start w:val="1"/>
      <w:numFmt w:val="lowerRoman"/>
      <w:suff w:val="nothing"/>
      <w:lvlText w:val="%9）"/>
      <w:lvlJc w:val="left"/>
      <w:pPr>
        <w:ind w:left="0" w:firstLine="420"/>
      </w:pPr>
      <w:rPr>
        <w:rFonts w:hint="eastAsia"/>
      </w:rPr>
    </w:lvl>
  </w:abstractNum>
  <w:abstractNum w:abstractNumId="3">
    <w:nsid w:val="F9172BAF"/>
    <w:multiLevelType w:val="multilevel"/>
    <w:tmpl w:val="F9172BAF"/>
    <w:lvl w:ilvl="0" w:tentative="0">
      <w:start w:val="1"/>
      <w:numFmt w:val="decimal"/>
      <w:lvlText w:val="%1."/>
      <w:lvlJc w:val="left"/>
      <w:pPr>
        <w:ind w:left="425" w:hanging="425"/>
      </w:pPr>
      <w:rPr>
        <w:rFonts w:hint="default"/>
      </w:rPr>
    </w:lvl>
    <w:lvl w:ilvl="1" w:tentative="0">
      <w:start w:val="1"/>
      <w:numFmt w:val="decimal"/>
      <w:suff w:val="nothing"/>
      <w:lvlText w:val="(%2)"/>
      <w:lvlJc w:val="left"/>
      <w:pPr>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4">
    <w:nsid w:val="0AB71DDF"/>
    <w:multiLevelType w:val="multilevel"/>
    <w:tmpl w:val="0AB71DDF"/>
    <w:lvl w:ilvl="0" w:tentative="0">
      <w:start w:val="1"/>
      <w:numFmt w:val="decimal"/>
      <w:lvlText w:val="%1."/>
      <w:lvlJc w:val="left"/>
      <w:pPr>
        <w:ind w:left="425" w:hanging="425"/>
      </w:pPr>
      <w:rPr>
        <w:rFonts w:hint="default"/>
      </w:rPr>
    </w:lvl>
    <w:lvl w:ilvl="1" w:tentative="0">
      <w:start w:val="1"/>
      <w:numFmt w:val="decimal"/>
      <w:suff w:val="nothing"/>
      <w:lvlText w:val="(%2)"/>
      <w:lvlJc w:val="left"/>
      <w:pPr>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33F051D1"/>
    <w:multiLevelType w:val="multilevel"/>
    <w:tmpl w:val="33F051D1"/>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3DDD638F"/>
    <w:multiLevelType w:val="multilevel"/>
    <w:tmpl w:val="3DDD638F"/>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7">
    <w:nsid w:val="6CCB7DC4"/>
    <w:multiLevelType w:val="multilevel"/>
    <w:tmpl w:val="6CCB7DC4"/>
    <w:lvl w:ilvl="0" w:tentative="0">
      <w:start w:val="1"/>
      <w:numFmt w:val="decimal"/>
      <w:lvlText w:val="%1."/>
      <w:lvlJc w:val="left"/>
      <w:pPr>
        <w:ind w:left="425" w:hanging="425"/>
      </w:pPr>
      <w:rPr>
        <w:rFonts w:hint="default"/>
        <w:color w:val="auto"/>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7"/>
  </w:num>
  <w:num w:numId="2">
    <w:abstractNumId w:val="4"/>
  </w:num>
  <w:num w:numId="3">
    <w:abstractNumId w:val="3"/>
  </w:num>
  <w:num w:numId="4">
    <w:abstractNumId w:val="0"/>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jNGU2NDZjZjEyNDRkYzBkODBmMzUxYjYzYWQzZGMifQ=="/>
  </w:docVars>
  <w:rsids>
    <w:rsidRoot w:val="008568CD"/>
    <w:rsid w:val="000D321A"/>
    <w:rsid w:val="000D5217"/>
    <w:rsid w:val="00164893"/>
    <w:rsid w:val="00271449"/>
    <w:rsid w:val="003B17B3"/>
    <w:rsid w:val="005215CE"/>
    <w:rsid w:val="007A441A"/>
    <w:rsid w:val="007E4CA5"/>
    <w:rsid w:val="008568CD"/>
    <w:rsid w:val="01CA7896"/>
    <w:rsid w:val="01EB22A1"/>
    <w:rsid w:val="02070236"/>
    <w:rsid w:val="02511122"/>
    <w:rsid w:val="02CC6D15"/>
    <w:rsid w:val="032C4FA3"/>
    <w:rsid w:val="03422F55"/>
    <w:rsid w:val="039C0236"/>
    <w:rsid w:val="04063D21"/>
    <w:rsid w:val="06A27213"/>
    <w:rsid w:val="071B4913"/>
    <w:rsid w:val="07BB3FBA"/>
    <w:rsid w:val="07E632A2"/>
    <w:rsid w:val="08075E11"/>
    <w:rsid w:val="086003A9"/>
    <w:rsid w:val="08800DCD"/>
    <w:rsid w:val="0A090246"/>
    <w:rsid w:val="0A3B59B5"/>
    <w:rsid w:val="0BC96E1E"/>
    <w:rsid w:val="0CCB65F2"/>
    <w:rsid w:val="0D6730DF"/>
    <w:rsid w:val="0D7535A5"/>
    <w:rsid w:val="0D863B64"/>
    <w:rsid w:val="0DB046AA"/>
    <w:rsid w:val="0DD70287"/>
    <w:rsid w:val="0E7F44D4"/>
    <w:rsid w:val="0E951BEA"/>
    <w:rsid w:val="115822E2"/>
    <w:rsid w:val="119177A4"/>
    <w:rsid w:val="11CF6905"/>
    <w:rsid w:val="122A6BEE"/>
    <w:rsid w:val="12C514A1"/>
    <w:rsid w:val="130F7C68"/>
    <w:rsid w:val="13173D25"/>
    <w:rsid w:val="138C4C6F"/>
    <w:rsid w:val="13AE3C2B"/>
    <w:rsid w:val="13FA0060"/>
    <w:rsid w:val="14387610"/>
    <w:rsid w:val="14895739"/>
    <w:rsid w:val="14B557AC"/>
    <w:rsid w:val="15017F65"/>
    <w:rsid w:val="16670458"/>
    <w:rsid w:val="16EE1375"/>
    <w:rsid w:val="17531DE1"/>
    <w:rsid w:val="17657200"/>
    <w:rsid w:val="18925275"/>
    <w:rsid w:val="19A52E4A"/>
    <w:rsid w:val="1A332204"/>
    <w:rsid w:val="1A701B19"/>
    <w:rsid w:val="1AB64BE3"/>
    <w:rsid w:val="1AD54F19"/>
    <w:rsid w:val="1AF42B3F"/>
    <w:rsid w:val="1C961DE4"/>
    <w:rsid w:val="1DA46A1E"/>
    <w:rsid w:val="1FA87DCB"/>
    <w:rsid w:val="207E6F89"/>
    <w:rsid w:val="20A56A95"/>
    <w:rsid w:val="20D46651"/>
    <w:rsid w:val="21745F4B"/>
    <w:rsid w:val="219043E0"/>
    <w:rsid w:val="21935C7E"/>
    <w:rsid w:val="21BB78E9"/>
    <w:rsid w:val="22D77AB3"/>
    <w:rsid w:val="23DC215F"/>
    <w:rsid w:val="23FE344C"/>
    <w:rsid w:val="24084127"/>
    <w:rsid w:val="24327D7F"/>
    <w:rsid w:val="24D547EB"/>
    <w:rsid w:val="24EA53D5"/>
    <w:rsid w:val="24EB2E22"/>
    <w:rsid w:val="266D32A6"/>
    <w:rsid w:val="27115957"/>
    <w:rsid w:val="292C3348"/>
    <w:rsid w:val="2A083CDC"/>
    <w:rsid w:val="2A6250DD"/>
    <w:rsid w:val="2AC33130"/>
    <w:rsid w:val="2AC66B26"/>
    <w:rsid w:val="2ADE71AA"/>
    <w:rsid w:val="2AF9206B"/>
    <w:rsid w:val="2BAF6033"/>
    <w:rsid w:val="2C091017"/>
    <w:rsid w:val="2C287FF7"/>
    <w:rsid w:val="2CD452BE"/>
    <w:rsid w:val="2D213F2A"/>
    <w:rsid w:val="2D292F1D"/>
    <w:rsid w:val="2D55305E"/>
    <w:rsid w:val="2D557C7D"/>
    <w:rsid w:val="2D5A7817"/>
    <w:rsid w:val="2D6E530E"/>
    <w:rsid w:val="2D8F22B3"/>
    <w:rsid w:val="2DA01805"/>
    <w:rsid w:val="2DD6761F"/>
    <w:rsid w:val="2DFF6469"/>
    <w:rsid w:val="2ED2738B"/>
    <w:rsid w:val="2ED53826"/>
    <w:rsid w:val="2F806A21"/>
    <w:rsid w:val="30594548"/>
    <w:rsid w:val="308F3DAB"/>
    <w:rsid w:val="30994355"/>
    <w:rsid w:val="30AA16D9"/>
    <w:rsid w:val="31497EF6"/>
    <w:rsid w:val="3197595D"/>
    <w:rsid w:val="3207708D"/>
    <w:rsid w:val="32557445"/>
    <w:rsid w:val="32A11493"/>
    <w:rsid w:val="32DE2443"/>
    <w:rsid w:val="338974ED"/>
    <w:rsid w:val="338E62A6"/>
    <w:rsid w:val="34810379"/>
    <w:rsid w:val="34921653"/>
    <w:rsid w:val="34E432C5"/>
    <w:rsid w:val="35335789"/>
    <w:rsid w:val="35CF665C"/>
    <w:rsid w:val="369C4D64"/>
    <w:rsid w:val="36BF332F"/>
    <w:rsid w:val="37E71952"/>
    <w:rsid w:val="37EE0882"/>
    <w:rsid w:val="382241EF"/>
    <w:rsid w:val="387B32A6"/>
    <w:rsid w:val="38A943D0"/>
    <w:rsid w:val="38CC7F9C"/>
    <w:rsid w:val="395F6780"/>
    <w:rsid w:val="39893797"/>
    <w:rsid w:val="3A442ECD"/>
    <w:rsid w:val="3A873F8C"/>
    <w:rsid w:val="3AC16F61"/>
    <w:rsid w:val="3B007A89"/>
    <w:rsid w:val="3BB37930"/>
    <w:rsid w:val="3CAF4EF9"/>
    <w:rsid w:val="3CB90091"/>
    <w:rsid w:val="3D0A4654"/>
    <w:rsid w:val="3DC5779D"/>
    <w:rsid w:val="3E3B1991"/>
    <w:rsid w:val="3EC6723B"/>
    <w:rsid w:val="3F8E44EB"/>
    <w:rsid w:val="3FA12BE4"/>
    <w:rsid w:val="418B0DC8"/>
    <w:rsid w:val="41931711"/>
    <w:rsid w:val="41C26C57"/>
    <w:rsid w:val="42050807"/>
    <w:rsid w:val="422F270A"/>
    <w:rsid w:val="42D84E8A"/>
    <w:rsid w:val="42F43ACA"/>
    <w:rsid w:val="43074F03"/>
    <w:rsid w:val="434A49DE"/>
    <w:rsid w:val="43574906"/>
    <w:rsid w:val="436A2D6B"/>
    <w:rsid w:val="436D4FC5"/>
    <w:rsid w:val="44132F7A"/>
    <w:rsid w:val="45CA44CA"/>
    <w:rsid w:val="45D2765C"/>
    <w:rsid w:val="47A96AED"/>
    <w:rsid w:val="482B613E"/>
    <w:rsid w:val="48926FED"/>
    <w:rsid w:val="491A7664"/>
    <w:rsid w:val="4A8426CD"/>
    <w:rsid w:val="4AF55D83"/>
    <w:rsid w:val="4B2406CE"/>
    <w:rsid w:val="4B49025E"/>
    <w:rsid w:val="4BC66A86"/>
    <w:rsid w:val="4BDD057B"/>
    <w:rsid w:val="4BEC2191"/>
    <w:rsid w:val="4D5A127B"/>
    <w:rsid w:val="4E29703C"/>
    <w:rsid w:val="4E864D73"/>
    <w:rsid w:val="4E9407BC"/>
    <w:rsid w:val="4ECC7F56"/>
    <w:rsid w:val="4F6375D9"/>
    <w:rsid w:val="50324600"/>
    <w:rsid w:val="510E0C45"/>
    <w:rsid w:val="511F409B"/>
    <w:rsid w:val="52175BA5"/>
    <w:rsid w:val="5237631A"/>
    <w:rsid w:val="5279429B"/>
    <w:rsid w:val="537E300E"/>
    <w:rsid w:val="54703D29"/>
    <w:rsid w:val="54AB710B"/>
    <w:rsid w:val="54C55D5A"/>
    <w:rsid w:val="55A57220"/>
    <w:rsid w:val="56040A0B"/>
    <w:rsid w:val="56101070"/>
    <w:rsid w:val="56AA5D95"/>
    <w:rsid w:val="56B30BAB"/>
    <w:rsid w:val="56CD3E52"/>
    <w:rsid w:val="56DC6148"/>
    <w:rsid w:val="57D34726"/>
    <w:rsid w:val="57E97DCB"/>
    <w:rsid w:val="586B4CA7"/>
    <w:rsid w:val="58790697"/>
    <w:rsid w:val="59236EF1"/>
    <w:rsid w:val="5944651F"/>
    <w:rsid w:val="5AD74161"/>
    <w:rsid w:val="5B0226FD"/>
    <w:rsid w:val="5B180B0B"/>
    <w:rsid w:val="5C1271C4"/>
    <w:rsid w:val="5C2C472A"/>
    <w:rsid w:val="5C7667EC"/>
    <w:rsid w:val="5D4C28F4"/>
    <w:rsid w:val="5D5000C1"/>
    <w:rsid w:val="5DAF15E5"/>
    <w:rsid w:val="5E162F9C"/>
    <w:rsid w:val="5E4A02FD"/>
    <w:rsid w:val="5E7728A6"/>
    <w:rsid w:val="5E803D34"/>
    <w:rsid w:val="5F1710C9"/>
    <w:rsid w:val="5F4A7A72"/>
    <w:rsid w:val="6011449F"/>
    <w:rsid w:val="61700757"/>
    <w:rsid w:val="61F754D8"/>
    <w:rsid w:val="620420D5"/>
    <w:rsid w:val="62605859"/>
    <w:rsid w:val="62BE4E6A"/>
    <w:rsid w:val="63370092"/>
    <w:rsid w:val="637C440A"/>
    <w:rsid w:val="64B8546C"/>
    <w:rsid w:val="652831F4"/>
    <w:rsid w:val="656D57D6"/>
    <w:rsid w:val="65D47751"/>
    <w:rsid w:val="660D236B"/>
    <w:rsid w:val="661C0C09"/>
    <w:rsid w:val="66277A1E"/>
    <w:rsid w:val="66FD0400"/>
    <w:rsid w:val="6707046A"/>
    <w:rsid w:val="674B5EC5"/>
    <w:rsid w:val="67780FAF"/>
    <w:rsid w:val="67BA0115"/>
    <w:rsid w:val="681545B4"/>
    <w:rsid w:val="68415EE3"/>
    <w:rsid w:val="699465BE"/>
    <w:rsid w:val="699E02E9"/>
    <w:rsid w:val="69EC54F9"/>
    <w:rsid w:val="6A4569E6"/>
    <w:rsid w:val="6B0B19AE"/>
    <w:rsid w:val="6B560E7C"/>
    <w:rsid w:val="6D3B1EA4"/>
    <w:rsid w:val="6DD9585A"/>
    <w:rsid w:val="6E683862"/>
    <w:rsid w:val="6E692756"/>
    <w:rsid w:val="6F586C04"/>
    <w:rsid w:val="6F984EE0"/>
    <w:rsid w:val="700811A4"/>
    <w:rsid w:val="702526C1"/>
    <w:rsid w:val="706A131C"/>
    <w:rsid w:val="70D04AC8"/>
    <w:rsid w:val="70E07A92"/>
    <w:rsid w:val="713226D6"/>
    <w:rsid w:val="721B36B5"/>
    <w:rsid w:val="72843B2F"/>
    <w:rsid w:val="72BA4668"/>
    <w:rsid w:val="73EB6821"/>
    <w:rsid w:val="74AB387C"/>
    <w:rsid w:val="74AC7736"/>
    <w:rsid w:val="765172CD"/>
    <w:rsid w:val="77956707"/>
    <w:rsid w:val="779C40BA"/>
    <w:rsid w:val="77A71085"/>
    <w:rsid w:val="78014178"/>
    <w:rsid w:val="78970D25"/>
    <w:rsid w:val="78B72A21"/>
    <w:rsid w:val="79084C71"/>
    <w:rsid w:val="790D13AB"/>
    <w:rsid w:val="79782905"/>
    <w:rsid w:val="799451F4"/>
    <w:rsid w:val="79984D55"/>
    <w:rsid w:val="79CD1CB4"/>
    <w:rsid w:val="7AF75AAB"/>
    <w:rsid w:val="7B0C6DED"/>
    <w:rsid w:val="7B9A6B62"/>
    <w:rsid w:val="7CBA0FF9"/>
    <w:rsid w:val="7DBD4681"/>
    <w:rsid w:val="7DDE2B5A"/>
    <w:rsid w:val="7E9F0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overflowPunct w:val="0"/>
      <w:autoSpaceDE w:val="0"/>
      <w:autoSpaceDN w:val="0"/>
      <w:adjustRightInd w:val="0"/>
      <w:spacing w:before="120" w:after="120" w:line="240" w:lineRule="atLeast"/>
      <w:jc w:val="left"/>
      <w:outlineLvl w:val="1"/>
    </w:pPr>
    <w:rPr>
      <w:rFonts w:hAnsi="Arial" w:eastAsia="Arial Unicode MS"/>
      <w:spacing w:val="8"/>
      <w:kern w:val="0"/>
      <w:sz w:val="28"/>
    </w:rPr>
  </w:style>
  <w:style w:type="paragraph" w:styleId="4">
    <w:name w:val="heading 3"/>
    <w:basedOn w:val="1"/>
    <w:next w:val="1"/>
    <w:qFormat/>
    <w:uiPriority w:val="1"/>
    <w:pPr>
      <w:ind w:left="100"/>
      <w:outlineLvl w:val="2"/>
    </w:pPr>
    <w:rPr>
      <w:b/>
      <w:bCs/>
      <w:sz w:val="32"/>
      <w:szCs w:val="32"/>
    </w:rPr>
  </w:style>
  <w:style w:type="paragraph" w:styleId="5">
    <w:name w:val="heading 4"/>
    <w:basedOn w:val="1"/>
    <w:next w:val="1"/>
    <w:qFormat/>
    <w:uiPriority w:val="1"/>
    <w:pPr>
      <w:ind w:left="237"/>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315" w:lineRule="atLeast"/>
      <w:ind w:firstLine="420"/>
      <w:jc w:val="left"/>
    </w:pPr>
    <w:rPr>
      <w:rFonts w:ascii="楷体_GB2312" w:eastAsia="楷体_GB2312"/>
      <w:kern w:val="0"/>
      <w:sz w:val="28"/>
    </w:rPr>
  </w:style>
  <w:style w:type="paragraph" w:styleId="7">
    <w:name w:val="annotation text"/>
    <w:basedOn w:val="1"/>
    <w:qFormat/>
    <w:uiPriority w:val="0"/>
    <w:pPr>
      <w:jc w:val="left"/>
    </w:pPr>
  </w:style>
  <w:style w:type="paragraph" w:styleId="8">
    <w:name w:val="Body Text"/>
    <w:basedOn w:val="1"/>
    <w:qFormat/>
    <w:uiPriority w:val="1"/>
    <w:pPr>
      <w:ind w:left="100"/>
    </w:pPr>
  </w:style>
  <w:style w:type="paragraph" w:styleId="9">
    <w:name w:val="Body Text Indent"/>
    <w:basedOn w:val="1"/>
    <w:qFormat/>
    <w:uiPriority w:val="0"/>
    <w:pPr>
      <w:adjustRightInd w:val="0"/>
      <w:spacing w:line="360" w:lineRule="atLeast"/>
      <w:ind w:firstLine="600"/>
      <w:jc w:val="left"/>
      <w:textAlignment w:val="baseline"/>
    </w:pPr>
    <w:rPr>
      <w:rFonts w:ascii="宋体"/>
      <w:spacing w:val="20"/>
    </w:rPr>
  </w:style>
  <w:style w:type="paragraph" w:styleId="10">
    <w:name w:val="Plain Text"/>
    <w:basedOn w:val="1"/>
    <w:qFormat/>
    <w:uiPriority w:val="0"/>
    <w:rPr>
      <w:rFonts w:ascii="宋体" w:hAnsi="Courier New"/>
      <w:szCs w:val="22"/>
    </w:rPr>
  </w:style>
  <w:style w:type="paragraph" w:styleId="11">
    <w:name w:val="footer"/>
    <w:basedOn w:val="1"/>
    <w:qFormat/>
    <w:uiPriority w:val="99"/>
    <w:pPr>
      <w:tabs>
        <w:tab w:val="center" w:pos="4153"/>
        <w:tab w:val="right" w:pos="8306"/>
      </w:tabs>
      <w:snapToGrid w:val="0"/>
      <w:jc w:val="left"/>
    </w:pPr>
    <w:rPr>
      <w:sz w:val="18"/>
    </w:rPr>
  </w:style>
  <w:style w:type="paragraph" w:styleId="12">
    <w:name w:val="header"/>
    <w:basedOn w:val="1"/>
    <w:qFormat/>
    <w:uiPriority w:val="0"/>
    <w:pPr>
      <w:tabs>
        <w:tab w:val="center" w:pos="4153"/>
        <w:tab w:val="right" w:pos="8306"/>
      </w:tabs>
      <w:snapToGrid w:val="0"/>
      <w:jc w:val="center"/>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index 1"/>
    <w:basedOn w:val="1"/>
    <w:next w:val="1"/>
    <w:qFormat/>
    <w:uiPriority w:val="0"/>
    <w:pPr>
      <w:widowControl/>
      <w:jc w:val="left"/>
    </w:pPr>
    <w:rPr>
      <w:kern w:val="0"/>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uiPriority w:val="0"/>
  </w:style>
  <w:style w:type="paragraph" w:customStyle="1" w:styleId="20">
    <w:name w:val="bt1bt1"/>
    <w:basedOn w:val="2"/>
    <w:qFormat/>
    <w:uiPriority w:val="0"/>
    <w:pPr>
      <w:spacing w:line="240" w:lineRule="auto"/>
      <w:jc w:val="center"/>
    </w:pPr>
    <w:rPr>
      <w:rFonts w:ascii="黑体" w:eastAsia="黑体"/>
      <w:b w:val="0"/>
      <w:sz w:val="36"/>
      <w:szCs w:val="36"/>
    </w:rPr>
  </w:style>
  <w:style w:type="paragraph" w:customStyle="1" w:styleId="21">
    <w:name w:val="WPSOffice手动目录 1"/>
    <w:qFormat/>
    <w:uiPriority w:val="0"/>
    <w:pPr>
      <w:ind w:leftChars="0"/>
    </w:pPr>
    <w:rPr>
      <w:rFonts w:ascii="Calibri" w:hAnsi="Calibri" w:eastAsia="宋体" w:cs="Arial"/>
      <w:sz w:val="20"/>
      <w:szCs w:val="20"/>
    </w:rPr>
  </w:style>
  <w:style w:type="paragraph" w:customStyle="1" w:styleId="22">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1905</Words>
  <Characters>2260</Characters>
  <Lines>55</Lines>
  <Paragraphs>15</Paragraphs>
  <TotalTime>9</TotalTime>
  <ScaleCrop>false</ScaleCrop>
  <LinksUpToDate>false</LinksUpToDate>
  <CharactersWithSpaces>2499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tangb</dc:creator>
  <cp:lastModifiedBy>梦醒时分</cp:lastModifiedBy>
  <dcterms:modified xsi:type="dcterms:W3CDTF">2026-07-19T09:17:38Z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A391211D5FB64CAF80C172E73D529359_12</vt:lpwstr>
  </property>
  <property fmtid="{D5CDD505-2E9C-101B-9397-08002B2CF9AE}" pid="4" name="KSOTemplateDocerSaveRecord">
    <vt:lpwstr>eyJoZGlkIjoiMjg0ZDNkZmI4YTYxNDc1ZjNjNTM1YTBiNDBkZjk1OGYiLCJ1c2VySWQiOiI4ODc0NzQxMzQifQ==</vt:lpwstr>
  </property>
</Properties>
</file>